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36" w:type="dxa"/>
        <w:tblInd w:w="-110" w:type="dxa"/>
        <w:tblLayout w:type="fixed"/>
        <w:tblCellMar>
          <w:left w:w="70" w:type="dxa"/>
          <w:right w:w="70" w:type="dxa"/>
        </w:tblCellMar>
        <w:tblLook w:val="0000" w:firstRow="0" w:lastRow="0" w:firstColumn="0" w:lastColumn="0" w:noHBand="0" w:noVBand="0"/>
      </w:tblPr>
      <w:tblGrid>
        <w:gridCol w:w="5731"/>
        <w:gridCol w:w="4905"/>
      </w:tblGrid>
      <w:tr w:rsidR="00FA688A" w:rsidRPr="00B92EB7" w14:paraId="5F2E039B" w14:textId="77777777" w:rsidTr="001250CB">
        <w:trPr>
          <w:trHeight w:val="29"/>
        </w:trPr>
        <w:tc>
          <w:tcPr>
            <w:tcW w:w="5731" w:type="dxa"/>
          </w:tcPr>
          <w:p w14:paraId="37118B92" w14:textId="77777777" w:rsidR="001250CB" w:rsidRPr="00FA688A" w:rsidRDefault="001250CB">
            <w:pPr>
              <w:widowControl w:val="0"/>
              <w:ind w:left="612"/>
              <w:rPr>
                <w:rFonts w:ascii="Arial" w:hAnsi="Arial" w:cs="Arial"/>
                <w:b/>
                <w:iCs/>
                <w:sz w:val="22"/>
                <w:szCs w:val="22"/>
                <w:lang w:val="el-GR"/>
              </w:rPr>
            </w:pPr>
            <w:r w:rsidRPr="00FA688A">
              <w:rPr>
                <w:rFonts w:ascii="Arial" w:hAnsi="Arial" w:cs="Arial"/>
                <w:b/>
                <w:iCs/>
                <w:sz w:val="22"/>
                <w:szCs w:val="22"/>
                <w:lang w:val="el-GR"/>
              </w:rPr>
              <w:t xml:space="preserve"> </w:t>
            </w:r>
            <w:r w:rsidRPr="00FA688A">
              <w:rPr>
                <w:iCs/>
                <w:noProof/>
              </w:rPr>
              <w:drawing>
                <wp:inline distT="0" distB="0" distL="0" distR="0" wp14:anchorId="40EDE063" wp14:editId="00C60CD0">
                  <wp:extent cx="643890" cy="64706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8"/>
                          <a:stretch>
                            <a:fillRect/>
                          </a:stretch>
                        </pic:blipFill>
                        <pic:spPr bwMode="auto">
                          <a:xfrm>
                            <a:off x="0" y="0"/>
                            <a:ext cx="643890" cy="647065"/>
                          </a:xfrm>
                          <a:prstGeom prst="rect">
                            <a:avLst/>
                          </a:prstGeom>
                        </pic:spPr>
                      </pic:pic>
                    </a:graphicData>
                  </a:graphic>
                </wp:inline>
              </w:drawing>
            </w:r>
          </w:p>
          <w:p w14:paraId="3724365B" w14:textId="77777777"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 xml:space="preserve">ΕΛΛΗΝΙΚΗ ΔΗΜΟΚΡΑΤΙΑ </w:t>
            </w:r>
          </w:p>
          <w:p w14:paraId="0346247E" w14:textId="42496EE6" w:rsidR="001250CB" w:rsidRPr="00FA688A" w:rsidRDefault="002D24DC">
            <w:pPr>
              <w:widowControl w:val="0"/>
              <w:rPr>
                <w:rFonts w:ascii="Arial" w:hAnsi="Arial" w:cs="Arial"/>
                <w:b/>
                <w:iCs/>
                <w:sz w:val="22"/>
                <w:szCs w:val="22"/>
                <w:lang w:val="el-GR"/>
              </w:rPr>
            </w:pPr>
            <w:r>
              <w:rPr>
                <w:rFonts w:ascii="Arial" w:hAnsi="Arial" w:cs="Arial"/>
                <w:b/>
                <w:iCs/>
                <w:sz w:val="22"/>
                <w:szCs w:val="22"/>
                <w:lang w:val="el-GR"/>
              </w:rPr>
              <w:t>2</w:t>
            </w:r>
            <w:r w:rsidRPr="002D24DC">
              <w:rPr>
                <w:rFonts w:ascii="Arial" w:hAnsi="Arial" w:cs="Arial"/>
                <w:b/>
                <w:iCs/>
                <w:sz w:val="22"/>
                <w:szCs w:val="22"/>
                <w:vertAlign w:val="superscript"/>
                <w:lang w:val="el-GR"/>
              </w:rPr>
              <w:t>η</w:t>
            </w:r>
            <w:r>
              <w:rPr>
                <w:rFonts w:ascii="Arial" w:hAnsi="Arial" w:cs="Arial"/>
                <w:b/>
                <w:iCs/>
                <w:sz w:val="22"/>
                <w:szCs w:val="22"/>
                <w:lang w:val="el-GR"/>
              </w:rPr>
              <w:t xml:space="preserve"> </w:t>
            </w:r>
            <w:r w:rsidR="001250CB" w:rsidRPr="00FA688A">
              <w:rPr>
                <w:rFonts w:ascii="Arial" w:hAnsi="Arial" w:cs="Arial"/>
                <w:b/>
                <w:iCs/>
                <w:sz w:val="22"/>
                <w:szCs w:val="22"/>
                <w:lang w:val="el-GR"/>
              </w:rPr>
              <w:t>ΕΙΔΙΚΗ ΕΠΙΤΡΟΠΗ</w:t>
            </w:r>
          </w:p>
          <w:p w14:paraId="34F2AAAC" w14:textId="77777777"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ΕΠΙΚΙΝΔΥΝΩΣ ΕΤΟΙΜΟΡΡΟΠΩΝ (Ε.ΕΠ.ΕΤ.)</w:t>
            </w:r>
          </w:p>
          <w:p w14:paraId="68B356A0" w14:textId="77777777" w:rsidR="00FA688A"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 xml:space="preserve">ΧΩΡΙΚΗΣ ΑΡΜΟΔΙΟΤΗΤΑΣ </w:t>
            </w:r>
          </w:p>
          <w:p w14:paraId="5C8A6B77" w14:textId="073A7551"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ΑΠΟΚΕΝΤΡΩΜΕΝΗΣ ΔΙΟΙΚΗΣΗΣ</w:t>
            </w:r>
          </w:p>
          <w:p w14:paraId="4549A30D" w14:textId="6A48D5AE" w:rsidR="001250CB" w:rsidRPr="00FA688A" w:rsidRDefault="001250CB">
            <w:pPr>
              <w:widowControl w:val="0"/>
              <w:rPr>
                <w:rFonts w:ascii="Arial" w:hAnsi="Arial" w:cs="Arial"/>
                <w:b/>
                <w:iCs/>
                <w:sz w:val="22"/>
                <w:szCs w:val="22"/>
                <w:lang w:val="el-GR"/>
              </w:rPr>
            </w:pPr>
            <w:r w:rsidRPr="00FA688A">
              <w:rPr>
                <w:rFonts w:ascii="Arial" w:hAnsi="Arial" w:cs="Arial"/>
                <w:b/>
                <w:iCs/>
                <w:sz w:val="22"/>
                <w:szCs w:val="22"/>
                <w:lang w:val="el-GR"/>
              </w:rPr>
              <w:t>ΘΕΣΣΑΛΙΑΣ</w:t>
            </w:r>
            <w:r w:rsidR="00FA688A" w:rsidRPr="00FA688A">
              <w:rPr>
                <w:rFonts w:ascii="Arial" w:hAnsi="Arial" w:cs="Arial"/>
                <w:b/>
                <w:iCs/>
                <w:sz w:val="22"/>
                <w:szCs w:val="22"/>
                <w:lang w:val="el-GR"/>
              </w:rPr>
              <w:t xml:space="preserve"> </w:t>
            </w:r>
            <w:r w:rsidRPr="00FA688A">
              <w:rPr>
                <w:rFonts w:ascii="Arial" w:hAnsi="Arial" w:cs="Arial"/>
                <w:b/>
                <w:iCs/>
                <w:sz w:val="22"/>
                <w:szCs w:val="22"/>
                <w:lang w:val="el-GR"/>
              </w:rPr>
              <w:t>-</w:t>
            </w:r>
            <w:r w:rsidR="00FA688A" w:rsidRPr="00FA688A">
              <w:rPr>
                <w:rFonts w:ascii="Arial" w:hAnsi="Arial" w:cs="Arial"/>
                <w:b/>
                <w:iCs/>
                <w:sz w:val="22"/>
                <w:szCs w:val="22"/>
                <w:lang w:val="el-GR"/>
              </w:rPr>
              <w:t xml:space="preserve"> </w:t>
            </w:r>
            <w:r w:rsidRPr="00FA688A">
              <w:rPr>
                <w:rFonts w:ascii="Arial" w:hAnsi="Arial" w:cs="Arial"/>
                <w:b/>
                <w:iCs/>
                <w:sz w:val="22"/>
                <w:szCs w:val="22"/>
                <w:lang w:val="el-GR"/>
              </w:rPr>
              <w:t>ΣΤΕΡΕΑΣ ΕΛΛΑΔΑΣ</w:t>
            </w:r>
          </w:p>
          <w:p w14:paraId="3500F600" w14:textId="77777777" w:rsidR="001250CB" w:rsidRPr="00FA688A" w:rsidRDefault="001250CB">
            <w:pPr>
              <w:widowControl w:val="0"/>
              <w:spacing w:after="120"/>
              <w:rPr>
                <w:rFonts w:ascii="Arial" w:hAnsi="Arial" w:cs="Arial"/>
                <w:b/>
                <w:i/>
                <w:color w:val="FF0000"/>
                <w:sz w:val="22"/>
                <w:szCs w:val="22"/>
                <w:lang w:val="el-GR"/>
              </w:rPr>
            </w:pPr>
          </w:p>
        </w:tc>
        <w:tc>
          <w:tcPr>
            <w:tcW w:w="4905" w:type="dxa"/>
          </w:tcPr>
          <w:p w14:paraId="00EA3466" w14:textId="77777777" w:rsidR="001250CB" w:rsidRPr="00FA688A" w:rsidRDefault="001250CB">
            <w:pPr>
              <w:widowControl w:val="0"/>
              <w:jc w:val="both"/>
              <w:rPr>
                <w:rFonts w:ascii="Arial" w:hAnsi="Arial" w:cs="Arial"/>
                <w:color w:val="FF0000"/>
                <w:sz w:val="22"/>
                <w:szCs w:val="22"/>
                <w:lang w:val="el-GR"/>
              </w:rPr>
            </w:pPr>
            <w:r w:rsidRPr="00FA688A">
              <w:rPr>
                <w:rFonts w:ascii="Arial" w:hAnsi="Arial" w:cs="Arial"/>
                <w:color w:val="FF0000"/>
                <w:sz w:val="22"/>
                <w:szCs w:val="22"/>
                <w:lang w:val="el-GR"/>
              </w:rPr>
              <w:t xml:space="preserve">               </w:t>
            </w:r>
          </w:p>
          <w:p w14:paraId="33E8CABA" w14:textId="77777777" w:rsidR="001250CB" w:rsidRPr="00FA688A" w:rsidRDefault="001250CB">
            <w:pPr>
              <w:widowControl w:val="0"/>
              <w:jc w:val="both"/>
              <w:rPr>
                <w:rFonts w:ascii="Arial" w:hAnsi="Arial" w:cs="Arial"/>
                <w:color w:val="FF0000"/>
                <w:sz w:val="22"/>
                <w:szCs w:val="22"/>
                <w:lang w:val="el-GR"/>
              </w:rPr>
            </w:pPr>
          </w:p>
          <w:p w14:paraId="04B618B8" w14:textId="77777777" w:rsidR="001250CB" w:rsidRPr="00FA688A" w:rsidRDefault="001250CB">
            <w:pPr>
              <w:widowControl w:val="0"/>
              <w:jc w:val="both"/>
              <w:rPr>
                <w:rFonts w:ascii="Arial" w:hAnsi="Arial" w:cs="Arial"/>
                <w:color w:val="FF0000"/>
                <w:sz w:val="22"/>
                <w:szCs w:val="22"/>
                <w:lang w:val="el-GR"/>
              </w:rPr>
            </w:pPr>
          </w:p>
          <w:p w14:paraId="58DEECF9" w14:textId="37ECDA70" w:rsidR="001250CB" w:rsidRPr="00FE5844" w:rsidRDefault="001250CB">
            <w:pPr>
              <w:widowControl w:val="0"/>
              <w:jc w:val="both"/>
              <w:rPr>
                <w:rFonts w:ascii="Arial" w:hAnsi="Arial" w:cs="Arial"/>
                <w:sz w:val="22"/>
                <w:szCs w:val="22"/>
                <w:lang w:val="el-GR"/>
              </w:rPr>
            </w:pPr>
            <w:r w:rsidRPr="00FA688A">
              <w:rPr>
                <w:rFonts w:ascii="Arial" w:hAnsi="Arial" w:cs="Arial"/>
                <w:color w:val="FF0000"/>
                <w:sz w:val="22"/>
                <w:szCs w:val="22"/>
                <w:lang w:val="el-GR"/>
              </w:rPr>
              <w:t xml:space="preserve">               </w:t>
            </w:r>
            <w:r w:rsidR="00FE5844" w:rsidRPr="00FE5844">
              <w:rPr>
                <w:rFonts w:ascii="Arial" w:hAnsi="Arial" w:cs="Arial"/>
                <w:sz w:val="22"/>
                <w:szCs w:val="22"/>
                <w:lang w:val="el-GR"/>
              </w:rPr>
              <w:t>Βόλος</w:t>
            </w:r>
            <w:r w:rsidRPr="00FE5844">
              <w:rPr>
                <w:rFonts w:ascii="Arial" w:hAnsi="Arial" w:cs="Arial"/>
                <w:sz w:val="22"/>
                <w:szCs w:val="22"/>
                <w:lang w:val="el-GR"/>
              </w:rPr>
              <w:t>,</w:t>
            </w:r>
            <w:r w:rsidR="00FE5844" w:rsidRPr="00FE5844">
              <w:rPr>
                <w:rFonts w:ascii="Arial" w:hAnsi="Arial" w:cs="Arial"/>
                <w:sz w:val="22"/>
                <w:szCs w:val="22"/>
                <w:lang w:val="el-GR"/>
              </w:rPr>
              <w:t xml:space="preserve"> </w:t>
            </w:r>
            <w:r w:rsidR="002D24DC">
              <w:rPr>
                <w:rFonts w:ascii="Arial" w:hAnsi="Arial" w:cs="Arial"/>
                <w:sz w:val="22"/>
                <w:szCs w:val="22"/>
                <w:lang w:val="el-GR"/>
              </w:rPr>
              <w:t>24</w:t>
            </w:r>
            <w:r w:rsidR="00FA688A" w:rsidRPr="00FE5844">
              <w:rPr>
                <w:rFonts w:ascii="Arial" w:hAnsi="Arial" w:cs="Arial"/>
                <w:sz w:val="22"/>
                <w:szCs w:val="22"/>
                <w:lang w:val="el-GR"/>
              </w:rPr>
              <w:t xml:space="preserve"> Μαΐου</w:t>
            </w:r>
            <w:r w:rsidRPr="00FE5844">
              <w:rPr>
                <w:rFonts w:ascii="Arial" w:hAnsi="Arial" w:cs="Arial"/>
                <w:sz w:val="22"/>
                <w:szCs w:val="22"/>
                <w:lang w:val="el-GR"/>
              </w:rPr>
              <w:t xml:space="preserve"> 2024</w:t>
            </w:r>
          </w:p>
          <w:p w14:paraId="7B35EF66" w14:textId="775AF709" w:rsidR="001250CB" w:rsidRPr="0062539D" w:rsidRDefault="001250CB">
            <w:pPr>
              <w:widowControl w:val="0"/>
              <w:jc w:val="both"/>
              <w:rPr>
                <w:rFonts w:ascii="Arial" w:hAnsi="Arial" w:cs="Arial"/>
                <w:color w:val="FF0000"/>
                <w:sz w:val="22"/>
                <w:szCs w:val="22"/>
                <w:lang w:val="el-GR"/>
              </w:rPr>
            </w:pPr>
            <w:r w:rsidRPr="00FE5844">
              <w:rPr>
                <w:rFonts w:ascii="Arial" w:hAnsi="Arial" w:cs="Arial"/>
                <w:sz w:val="22"/>
                <w:szCs w:val="22"/>
                <w:lang w:val="el-GR"/>
              </w:rPr>
              <w:t xml:space="preserve">               Αρ</w:t>
            </w:r>
            <w:r w:rsidR="00FA688A" w:rsidRPr="00FE5844">
              <w:rPr>
                <w:rFonts w:ascii="Arial" w:hAnsi="Arial" w:cs="Arial"/>
                <w:sz w:val="22"/>
                <w:szCs w:val="22"/>
                <w:lang w:val="el-GR"/>
              </w:rPr>
              <w:t>ιθ</w:t>
            </w:r>
            <w:r w:rsidRPr="00FE5844">
              <w:rPr>
                <w:rFonts w:ascii="Arial" w:hAnsi="Arial" w:cs="Arial"/>
                <w:sz w:val="22"/>
                <w:szCs w:val="22"/>
                <w:lang w:val="el-GR"/>
              </w:rPr>
              <w:t xml:space="preserve">. </w:t>
            </w:r>
            <w:proofErr w:type="spellStart"/>
            <w:r w:rsidRPr="00FE5844">
              <w:rPr>
                <w:rFonts w:ascii="Arial" w:hAnsi="Arial" w:cs="Arial"/>
                <w:sz w:val="22"/>
                <w:szCs w:val="22"/>
                <w:lang w:val="el-GR"/>
              </w:rPr>
              <w:t>πρωτ</w:t>
            </w:r>
            <w:proofErr w:type="spellEnd"/>
            <w:r w:rsidRPr="00FE5844">
              <w:rPr>
                <w:rFonts w:ascii="Arial" w:hAnsi="Arial" w:cs="Arial"/>
                <w:sz w:val="22"/>
                <w:szCs w:val="22"/>
                <w:lang w:val="el-GR"/>
              </w:rPr>
              <w:t xml:space="preserve">. </w:t>
            </w:r>
            <w:r w:rsidR="0018147D">
              <w:rPr>
                <w:rFonts w:ascii="Arial" w:hAnsi="Arial" w:cs="Arial"/>
                <w:sz w:val="22"/>
                <w:szCs w:val="22"/>
                <w:lang w:val="el-GR"/>
              </w:rPr>
              <w:t>οι</w:t>
            </w:r>
            <w:r w:rsidR="0062539D">
              <w:rPr>
                <w:rFonts w:ascii="Arial" w:hAnsi="Arial" w:cs="Arial"/>
                <w:sz w:val="22"/>
                <w:szCs w:val="22"/>
                <w:lang w:val="el-GR"/>
              </w:rPr>
              <w:t>κ.</w:t>
            </w:r>
            <w:r w:rsidR="00A1139C">
              <w:rPr>
                <w:rFonts w:ascii="Arial" w:hAnsi="Arial" w:cs="Arial"/>
                <w:sz w:val="22"/>
                <w:szCs w:val="22"/>
                <w:lang w:val="el-GR"/>
              </w:rPr>
              <w:t xml:space="preserve"> </w:t>
            </w:r>
            <w:r w:rsidR="002D24DC">
              <w:rPr>
                <w:rFonts w:ascii="Arial" w:hAnsi="Arial" w:cs="Arial"/>
                <w:sz w:val="22"/>
                <w:szCs w:val="22"/>
                <w:lang w:val="el-GR"/>
              </w:rPr>
              <w:t>1</w:t>
            </w:r>
            <w:r w:rsidR="00C256FE">
              <w:rPr>
                <w:rFonts w:ascii="Arial" w:hAnsi="Arial" w:cs="Arial"/>
                <w:sz w:val="22"/>
                <w:szCs w:val="22"/>
                <w:lang w:val="el-GR"/>
              </w:rPr>
              <w:t>2</w:t>
            </w:r>
          </w:p>
        </w:tc>
      </w:tr>
    </w:tbl>
    <w:p w14:paraId="5365A04C" w14:textId="77777777" w:rsidR="0018147D" w:rsidRDefault="0018147D">
      <w:pPr>
        <w:pStyle w:val="30"/>
        <w:jc w:val="center"/>
        <w:rPr>
          <w:rFonts w:ascii="Arial" w:hAnsi="Arial" w:cs="Arial"/>
          <w:b/>
          <w:sz w:val="22"/>
          <w:szCs w:val="22"/>
          <w:lang w:val="el-GR"/>
        </w:rPr>
      </w:pPr>
    </w:p>
    <w:p w14:paraId="034D2C5A" w14:textId="2C916C42" w:rsidR="008D7551" w:rsidRPr="00FA688A" w:rsidRDefault="0090721B">
      <w:pPr>
        <w:pStyle w:val="30"/>
        <w:jc w:val="center"/>
        <w:rPr>
          <w:rFonts w:ascii="Arial" w:hAnsi="Arial" w:cs="Arial"/>
          <w:b/>
          <w:sz w:val="22"/>
          <w:szCs w:val="22"/>
          <w:lang w:val="el-GR"/>
        </w:rPr>
      </w:pPr>
      <w:r w:rsidRPr="00FA688A">
        <w:rPr>
          <w:rFonts w:ascii="Arial" w:hAnsi="Arial" w:cs="Arial"/>
          <w:b/>
          <w:sz w:val="22"/>
          <w:szCs w:val="22"/>
          <w:lang w:val="el-GR"/>
        </w:rPr>
        <w:t xml:space="preserve">ΑΠΟΣΠΑΣΜΑ </w:t>
      </w:r>
      <w:r w:rsidR="002D24DC">
        <w:rPr>
          <w:rFonts w:ascii="Arial" w:hAnsi="Arial" w:cs="Arial"/>
          <w:b/>
          <w:sz w:val="22"/>
          <w:szCs w:val="22"/>
          <w:lang w:val="el-GR"/>
        </w:rPr>
        <w:t>1</w:t>
      </w:r>
      <w:r w:rsidRPr="00FE5844">
        <w:rPr>
          <w:rFonts w:ascii="Arial" w:hAnsi="Arial" w:cs="Arial"/>
          <w:b/>
          <w:sz w:val="22"/>
          <w:szCs w:val="22"/>
          <w:vertAlign w:val="superscript"/>
          <w:lang w:val="el-GR"/>
        </w:rPr>
        <w:t>ου</w:t>
      </w:r>
      <w:r w:rsidRPr="00FE5844">
        <w:rPr>
          <w:rFonts w:ascii="Arial" w:hAnsi="Arial" w:cs="Arial"/>
          <w:b/>
          <w:sz w:val="22"/>
          <w:szCs w:val="22"/>
          <w:lang w:val="el-GR"/>
        </w:rPr>
        <w:t xml:space="preserve"> ΠΡΑΚΤΙΚΟ</w:t>
      </w:r>
      <w:r w:rsidR="0006016D" w:rsidRPr="00FE5844">
        <w:rPr>
          <w:rFonts w:ascii="Arial" w:hAnsi="Arial" w:cs="Arial"/>
          <w:b/>
          <w:sz w:val="22"/>
          <w:szCs w:val="22"/>
          <w:lang w:val="el-GR"/>
        </w:rPr>
        <w:t>Υ</w:t>
      </w:r>
      <w:r w:rsidRPr="00FA688A">
        <w:rPr>
          <w:rFonts w:ascii="Arial" w:hAnsi="Arial" w:cs="Arial"/>
          <w:b/>
          <w:sz w:val="22"/>
          <w:szCs w:val="22"/>
          <w:lang w:val="el-GR"/>
        </w:rPr>
        <w:t xml:space="preserve">  </w:t>
      </w:r>
    </w:p>
    <w:p w14:paraId="42AB2068" w14:textId="31E9B6DF" w:rsidR="008D7551" w:rsidRPr="00730189" w:rsidRDefault="002D24DC">
      <w:pPr>
        <w:pStyle w:val="30"/>
        <w:jc w:val="center"/>
        <w:rPr>
          <w:rFonts w:ascii="Arial" w:hAnsi="Arial" w:cs="Arial"/>
          <w:b/>
          <w:sz w:val="22"/>
          <w:szCs w:val="22"/>
          <w:lang w:val="el-GR"/>
        </w:rPr>
      </w:pPr>
      <w:r>
        <w:rPr>
          <w:rFonts w:ascii="Arial" w:hAnsi="Arial" w:cs="Arial"/>
          <w:b/>
          <w:sz w:val="22"/>
          <w:szCs w:val="22"/>
          <w:lang w:val="el-GR"/>
        </w:rPr>
        <w:t>2</w:t>
      </w:r>
      <w:r w:rsidRPr="002D24DC">
        <w:rPr>
          <w:rFonts w:ascii="Arial" w:hAnsi="Arial" w:cs="Arial"/>
          <w:b/>
          <w:sz w:val="22"/>
          <w:szCs w:val="22"/>
          <w:vertAlign w:val="superscript"/>
          <w:lang w:val="el-GR"/>
        </w:rPr>
        <w:t>η</w:t>
      </w:r>
      <w:r>
        <w:rPr>
          <w:rFonts w:ascii="Arial" w:hAnsi="Arial" w:cs="Arial"/>
          <w:b/>
          <w:sz w:val="22"/>
          <w:szCs w:val="22"/>
          <w:lang w:val="el-GR"/>
        </w:rPr>
        <w:t xml:space="preserve"> </w:t>
      </w:r>
      <w:r w:rsidR="0090721B" w:rsidRPr="00730189">
        <w:rPr>
          <w:rFonts w:ascii="Arial" w:hAnsi="Arial" w:cs="Arial"/>
          <w:b/>
          <w:sz w:val="22"/>
          <w:szCs w:val="22"/>
          <w:lang w:val="el-GR"/>
        </w:rPr>
        <w:t>ΕΙΔΙΚΗ ΕΠΙΤΡΟΠΗ ΕΠΙΚΙΝΔΥΝΩΣ ΕΤΟΙΜΟΡΡΟΠΩΝ (Ε.ΕΠ.ΕΤ</w:t>
      </w:r>
      <w:r w:rsidR="00FA688A" w:rsidRPr="00730189">
        <w:rPr>
          <w:rFonts w:ascii="Arial" w:hAnsi="Arial" w:cs="Arial"/>
          <w:b/>
          <w:sz w:val="22"/>
          <w:szCs w:val="22"/>
          <w:lang w:val="el-GR"/>
        </w:rPr>
        <w:t>.</w:t>
      </w:r>
      <w:r w:rsidR="0090721B" w:rsidRPr="00730189">
        <w:rPr>
          <w:rFonts w:ascii="Arial" w:hAnsi="Arial" w:cs="Arial"/>
          <w:b/>
          <w:sz w:val="22"/>
          <w:szCs w:val="22"/>
          <w:lang w:val="el-GR"/>
        </w:rPr>
        <w:t>)</w:t>
      </w:r>
    </w:p>
    <w:p w14:paraId="3A0719F7" w14:textId="77777777" w:rsidR="008D7551" w:rsidRPr="00730189" w:rsidRDefault="008D7551">
      <w:pPr>
        <w:pStyle w:val="30"/>
        <w:jc w:val="both"/>
        <w:rPr>
          <w:rFonts w:ascii="Arial" w:hAnsi="Arial" w:cs="Arial"/>
          <w:sz w:val="22"/>
          <w:szCs w:val="22"/>
          <w:lang w:val="el-GR"/>
        </w:rPr>
      </w:pPr>
    </w:p>
    <w:p w14:paraId="7A39FC5A" w14:textId="77777777" w:rsidR="002D24DC" w:rsidRPr="002D24DC" w:rsidRDefault="00FE5844" w:rsidP="002D24DC">
      <w:pPr>
        <w:pStyle w:val="30"/>
        <w:spacing w:line="276" w:lineRule="auto"/>
        <w:jc w:val="both"/>
        <w:rPr>
          <w:rFonts w:ascii="Arial" w:hAnsi="Arial" w:cs="Arial"/>
          <w:sz w:val="22"/>
          <w:szCs w:val="22"/>
          <w:lang w:val="el-GR"/>
        </w:rPr>
      </w:pPr>
      <w:r w:rsidRPr="00FE5844">
        <w:rPr>
          <w:rFonts w:ascii="Arial" w:hAnsi="Arial" w:cs="Arial"/>
          <w:sz w:val="22"/>
          <w:szCs w:val="22"/>
          <w:lang w:val="el-GR"/>
        </w:rPr>
        <w:t xml:space="preserve">Σήμερα, </w:t>
      </w:r>
      <w:r w:rsidR="002D24DC">
        <w:rPr>
          <w:rFonts w:ascii="Arial" w:hAnsi="Arial" w:cs="Arial"/>
          <w:b/>
          <w:sz w:val="22"/>
          <w:szCs w:val="22"/>
          <w:lang w:val="el-GR"/>
        </w:rPr>
        <w:t>24</w:t>
      </w:r>
      <w:r w:rsidRPr="00FE5844">
        <w:rPr>
          <w:rFonts w:ascii="Arial" w:hAnsi="Arial" w:cs="Arial"/>
          <w:b/>
          <w:sz w:val="22"/>
          <w:szCs w:val="22"/>
          <w:lang w:val="el-GR"/>
        </w:rPr>
        <w:t xml:space="preserve"> Μαΐου 2024,</w:t>
      </w:r>
      <w:r w:rsidRPr="00FE5844">
        <w:rPr>
          <w:rFonts w:ascii="Arial" w:hAnsi="Arial" w:cs="Arial"/>
          <w:sz w:val="22"/>
          <w:szCs w:val="22"/>
          <w:lang w:val="el-GR"/>
        </w:rPr>
        <w:t xml:space="preserve"> ημέρα </w:t>
      </w:r>
      <w:r w:rsidR="002D24DC">
        <w:rPr>
          <w:rFonts w:ascii="Arial" w:hAnsi="Arial" w:cs="Arial"/>
          <w:b/>
          <w:sz w:val="22"/>
          <w:szCs w:val="22"/>
          <w:lang w:val="el-GR"/>
        </w:rPr>
        <w:t>Παρασκευή</w:t>
      </w:r>
      <w:r w:rsidRPr="00FE5844">
        <w:rPr>
          <w:rFonts w:ascii="Arial" w:hAnsi="Arial" w:cs="Arial"/>
          <w:b/>
          <w:sz w:val="22"/>
          <w:szCs w:val="22"/>
          <w:lang w:val="el-GR"/>
        </w:rPr>
        <w:t>,</w:t>
      </w:r>
      <w:r w:rsidRPr="00FE5844">
        <w:rPr>
          <w:rFonts w:ascii="Arial" w:hAnsi="Arial" w:cs="Arial"/>
          <w:sz w:val="22"/>
          <w:szCs w:val="22"/>
          <w:lang w:val="el-GR"/>
        </w:rPr>
        <w:t xml:space="preserve"> </w:t>
      </w:r>
      <w:r w:rsidRPr="002D24DC">
        <w:rPr>
          <w:rFonts w:ascii="Arial" w:hAnsi="Arial" w:cs="Arial"/>
          <w:b/>
          <w:sz w:val="22"/>
          <w:szCs w:val="22"/>
          <w:lang w:val="el-GR"/>
        </w:rPr>
        <w:t xml:space="preserve">η </w:t>
      </w:r>
      <w:r w:rsidR="002D24DC" w:rsidRPr="002D24DC">
        <w:rPr>
          <w:rFonts w:ascii="Arial" w:hAnsi="Arial" w:cs="Arial"/>
          <w:b/>
          <w:sz w:val="22"/>
          <w:szCs w:val="22"/>
          <w:lang w:val="el-GR"/>
        </w:rPr>
        <w:t>2</w:t>
      </w:r>
      <w:r w:rsidR="002D24DC" w:rsidRPr="002D24DC">
        <w:rPr>
          <w:rFonts w:ascii="Arial" w:hAnsi="Arial" w:cs="Arial"/>
          <w:b/>
          <w:sz w:val="22"/>
          <w:szCs w:val="22"/>
          <w:vertAlign w:val="superscript"/>
          <w:lang w:val="el-GR"/>
        </w:rPr>
        <w:t>η</w:t>
      </w:r>
      <w:r w:rsidR="002D24DC" w:rsidRPr="002D24DC">
        <w:rPr>
          <w:rFonts w:ascii="Arial" w:hAnsi="Arial" w:cs="Arial"/>
          <w:b/>
          <w:sz w:val="22"/>
          <w:szCs w:val="22"/>
          <w:lang w:val="el-GR"/>
        </w:rPr>
        <w:t xml:space="preserve"> </w:t>
      </w:r>
      <w:r w:rsidRPr="002D24DC">
        <w:rPr>
          <w:rFonts w:ascii="Arial" w:hAnsi="Arial" w:cs="Arial"/>
          <w:b/>
          <w:sz w:val="22"/>
          <w:szCs w:val="22"/>
          <w:lang w:val="el-GR"/>
        </w:rPr>
        <w:t>Ε.ΕΠ.ΕΤ.,</w:t>
      </w:r>
      <w:r w:rsidRPr="00FE5844">
        <w:rPr>
          <w:rFonts w:ascii="Arial" w:hAnsi="Arial" w:cs="Arial"/>
          <w:sz w:val="22"/>
          <w:szCs w:val="22"/>
          <w:lang w:val="el-GR"/>
        </w:rPr>
        <w:t xml:space="preserve"> </w:t>
      </w:r>
      <w:r w:rsidR="002D24DC" w:rsidRPr="002D24DC">
        <w:rPr>
          <w:rFonts w:ascii="Arial" w:hAnsi="Arial" w:cs="Arial"/>
          <w:sz w:val="22"/>
          <w:szCs w:val="22"/>
          <w:lang w:val="el-GR"/>
        </w:rPr>
        <w:t xml:space="preserve">όπως συγκροτήθηκε με τη με ΑΠ 7205/26.1.2024 Απόφαση του Συντονιστή της Αποκεντρωμένης Διοίκησης Θεσσαλίας - </w:t>
      </w:r>
      <w:proofErr w:type="spellStart"/>
      <w:r w:rsidR="002D24DC" w:rsidRPr="002D24DC">
        <w:rPr>
          <w:rFonts w:ascii="Arial" w:hAnsi="Arial" w:cs="Arial"/>
          <w:sz w:val="22"/>
          <w:szCs w:val="22"/>
          <w:lang w:val="el-GR"/>
        </w:rPr>
        <w:t>Στ.Ελλάδας</w:t>
      </w:r>
      <w:proofErr w:type="spellEnd"/>
      <w:r w:rsidR="002D24DC" w:rsidRPr="002D24DC">
        <w:rPr>
          <w:rFonts w:ascii="Arial" w:hAnsi="Arial" w:cs="Arial"/>
          <w:sz w:val="22"/>
          <w:szCs w:val="22"/>
          <w:lang w:val="el-GR"/>
        </w:rPr>
        <w:t xml:space="preserve"> με την οποία συγκροτήθηκε η 2η Επταμελής Επιτροπή Επικινδύνως Ετοιμόρροπων του ν. 4787/21 με χωρική αρμοδιότητα Νήσων Βορείων </w:t>
      </w:r>
      <w:proofErr w:type="spellStart"/>
      <w:r w:rsidR="002D24DC" w:rsidRPr="002D24DC">
        <w:rPr>
          <w:rFonts w:ascii="Arial" w:hAnsi="Arial" w:cs="Arial"/>
          <w:sz w:val="22"/>
          <w:szCs w:val="22"/>
          <w:lang w:val="el-GR"/>
        </w:rPr>
        <w:t>Σποράδων</w:t>
      </w:r>
      <w:proofErr w:type="spellEnd"/>
      <w:r w:rsidR="002D24DC" w:rsidRPr="002D24DC">
        <w:rPr>
          <w:rFonts w:ascii="Arial" w:hAnsi="Arial" w:cs="Arial"/>
          <w:sz w:val="22"/>
          <w:szCs w:val="22"/>
          <w:lang w:val="el-GR"/>
        </w:rPr>
        <w:t xml:space="preserve"> (ΦΕΚ 68,ΥΟΔΔ/31.1.2024), συνεδρίασε στη Σκόπελο, μετά από την με αριθ. οικ.8/23.5.2024 πρόσκληση, με αντικείμενο τα θέματα που συμπεριλαμβάνονται στην ημερησία διάταξη της προαναφερόμενης πρόσκλησης.</w:t>
      </w:r>
    </w:p>
    <w:p w14:paraId="2E951C9C" w14:textId="77777777" w:rsidR="002D24DC" w:rsidRPr="002D24DC" w:rsidRDefault="002D24DC" w:rsidP="002D24DC">
      <w:pPr>
        <w:pStyle w:val="30"/>
        <w:spacing w:line="276" w:lineRule="auto"/>
        <w:jc w:val="both"/>
        <w:rPr>
          <w:rFonts w:ascii="Arial" w:hAnsi="Arial" w:cs="Arial"/>
          <w:sz w:val="22"/>
          <w:szCs w:val="22"/>
          <w:lang w:val="el-GR"/>
        </w:rPr>
      </w:pPr>
      <w:r w:rsidRPr="002D24DC">
        <w:rPr>
          <w:rFonts w:ascii="Arial" w:hAnsi="Arial" w:cs="Arial"/>
          <w:sz w:val="22"/>
          <w:szCs w:val="22"/>
          <w:lang w:val="el-GR"/>
        </w:rPr>
        <w:t xml:space="preserve">Στη συνεδρίαση παρέστησαν οι: </w:t>
      </w:r>
    </w:p>
    <w:p w14:paraId="648AA26C" w14:textId="0F68719D" w:rsidR="002D24DC" w:rsidRPr="002D24DC" w:rsidRDefault="002D24DC" w:rsidP="002D24DC">
      <w:pPr>
        <w:pStyle w:val="30"/>
        <w:numPr>
          <w:ilvl w:val="0"/>
          <w:numId w:val="24"/>
        </w:numPr>
        <w:spacing w:line="276" w:lineRule="auto"/>
        <w:jc w:val="both"/>
        <w:rPr>
          <w:rFonts w:ascii="Arial" w:hAnsi="Arial" w:cs="Arial"/>
          <w:sz w:val="22"/>
          <w:szCs w:val="22"/>
          <w:lang w:val="el-GR"/>
        </w:rPr>
      </w:pPr>
      <w:r w:rsidRPr="002D24DC">
        <w:rPr>
          <w:rFonts w:ascii="Arial" w:hAnsi="Arial" w:cs="Arial"/>
          <w:sz w:val="22"/>
          <w:szCs w:val="22"/>
          <w:lang w:val="el-GR"/>
        </w:rPr>
        <w:t>Προβιά Αγγελική, αρχιτέκτονα μηχανικό, αναπληρώτρια Προϊσταμένη της  Διεύθυνσης Τεχνικών Υπηρεσιών, Πολεοδομίας και Περιβάλλοντος του Δήμου Σκοπέλου και Πρόεδρο της 2ης Επιτροπής Ε.ΕΠ.ΕΤ.,</w:t>
      </w:r>
    </w:p>
    <w:p w14:paraId="358607B7" w14:textId="78C795A3" w:rsidR="002D24DC" w:rsidRPr="002D24DC" w:rsidRDefault="002D24DC" w:rsidP="002D24DC">
      <w:pPr>
        <w:pStyle w:val="30"/>
        <w:numPr>
          <w:ilvl w:val="0"/>
          <w:numId w:val="24"/>
        </w:numPr>
        <w:spacing w:line="276" w:lineRule="auto"/>
        <w:jc w:val="both"/>
        <w:rPr>
          <w:rFonts w:ascii="Arial" w:hAnsi="Arial" w:cs="Arial"/>
          <w:sz w:val="22"/>
          <w:szCs w:val="22"/>
          <w:lang w:val="el-GR"/>
        </w:rPr>
      </w:pPr>
      <w:proofErr w:type="spellStart"/>
      <w:r w:rsidRPr="002D24DC">
        <w:rPr>
          <w:rFonts w:ascii="Arial" w:hAnsi="Arial" w:cs="Arial"/>
          <w:sz w:val="22"/>
          <w:szCs w:val="22"/>
          <w:lang w:val="el-GR"/>
        </w:rPr>
        <w:t>Διαγουμά</w:t>
      </w:r>
      <w:proofErr w:type="spellEnd"/>
      <w:r w:rsidRPr="002D24DC">
        <w:rPr>
          <w:rFonts w:ascii="Arial" w:hAnsi="Arial" w:cs="Arial"/>
          <w:sz w:val="22"/>
          <w:szCs w:val="22"/>
          <w:lang w:val="el-GR"/>
        </w:rPr>
        <w:t xml:space="preserve"> Ανδριανή, Πολιτικός Μηχανικός, Προϊσταμένη του Τμήματος Μελετών και Έργων Αναστήλωσης Μνημείων, Μουσείων και Πολιτιστικών Κτιρίων της Υπηρεσίας </w:t>
      </w:r>
      <w:proofErr w:type="spellStart"/>
      <w:r w:rsidRPr="002D24DC">
        <w:rPr>
          <w:rFonts w:ascii="Arial" w:hAnsi="Arial" w:cs="Arial"/>
          <w:sz w:val="22"/>
          <w:szCs w:val="22"/>
          <w:lang w:val="el-GR"/>
        </w:rPr>
        <w:t>Νεωτέρων</w:t>
      </w:r>
      <w:proofErr w:type="spellEnd"/>
      <w:r w:rsidRPr="002D24DC">
        <w:rPr>
          <w:rFonts w:ascii="Arial" w:hAnsi="Arial" w:cs="Arial"/>
          <w:sz w:val="22"/>
          <w:szCs w:val="22"/>
          <w:lang w:val="el-GR"/>
        </w:rPr>
        <w:t xml:space="preserve"> Μνημείων και Τεχνικών Έργων (Υ.Ν.Μ.Τ.Ε.) Θεσσαλίας και Κεντρικής Στερεάς Ελλάδας,</w:t>
      </w:r>
    </w:p>
    <w:p w14:paraId="71E2C255" w14:textId="2A5C83F6" w:rsidR="002D24DC" w:rsidRPr="002D24DC" w:rsidRDefault="002D24DC" w:rsidP="002D24DC">
      <w:pPr>
        <w:pStyle w:val="30"/>
        <w:numPr>
          <w:ilvl w:val="0"/>
          <w:numId w:val="24"/>
        </w:numPr>
        <w:spacing w:line="276" w:lineRule="auto"/>
        <w:jc w:val="both"/>
        <w:rPr>
          <w:rFonts w:ascii="Arial" w:hAnsi="Arial" w:cs="Arial"/>
          <w:sz w:val="22"/>
          <w:szCs w:val="22"/>
          <w:lang w:val="el-GR"/>
        </w:rPr>
      </w:pPr>
      <w:r w:rsidRPr="002D24DC">
        <w:rPr>
          <w:rFonts w:ascii="Arial" w:hAnsi="Arial" w:cs="Arial"/>
          <w:sz w:val="22"/>
          <w:szCs w:val="22"/>
          <w:lang w:val="el-GR"/>
        </w:rPr>
        <w:t xml:space="preserve">Αστέριο </w:t>
      </w:r>
      <w:proofErr w:type="spellStart"/>
      <w:r w:rsidRPr="002D24DC">
        <w:rPr>
          <w:rFonts w:ascii="Arial" w:hAnsi="Arial" w:cs="Arial"/>
          <w:sz w:val="22"/>
          <w:szCs w:val="22"/>
          <w:lang w:val="el-GR"/>
        </w:rPr>
        <w:t>Ζιάμπα</w:t>
      </w:r>
      <w:proofErr w:type="spellEnd"/>
      <w:r w:rsidRPr="002D24DC">
        <w:rPr>
          <w:rFonts w:ascii="Arial" w:hAnsi="Arial" w:cs="Arial"/>
          <w:sz w:val="22"/>
          <w:szCs w:val="22"/>
          <w:lang w:val="el-GR"/>
        </w:rPr>
        <w:t>, πολιτικό μηχανικό, υπάλληλο της Διεύθυνσης  Πολεοδομίας του Δήμου Λαρισαίων</w:t>
      </w:r>
    </w:p>
    <w:p w14:paraId="23462254" w14:textId="441A39F4" w:rsidR="002D24DC" w:rsidRPr="002D24DC" w:rsidRDefault="002D24DC" w:rsidP="002D24DC">
      <w:pPr>
        <w:pStyle w:val="30"/>
        <w:numPr>
          <w:ilvl w:val="0"/>
          <w:numId w:val="24"/>
        </w:numPr>
        <w:spacing w:line="276" w:lineRule="auto"/>
        <w:jc w:val="both"/>
        <w:rPr>
          <w:rFonts w:ascii="Arial" w:hAnsi="Arial" w:cs="Arial"/>
          <w:sz w:val="22"/>
          <w:szCs w:val="22"/>
          <w:lang w:val="el-GR"/>
        </w:rPr>
      </w:pPr>
      <w:r w:rsidRPr="002D24DC">
        <w:rPr>
          <w:rFonts w:ascii="Arial" w:hAnsi="Arial" w:cs="Arial"/>
          <w:sz w:val="22"/>
          <w:szCs w:val="22"/>
          <w:lang w:val="el-GR"/>
        </w:rPr>
        <w:t>Αργύρη Αργυρόπουλο, πολιτικό μηχανικό της Δ/</w:t>
      </w:r>
      <w:proofErr w:type="spellStart"/>
      <w:r w:rsidRPr="002D24DC">
        <w:rPr>
          <w:rFonts w:ascii="Arial" w:hAnsi="Arial" w:cs="Arial"/>
          <w:sz w:val="22"/>
          <w:szCs w:val="22"/>
          <w:lang w:val="el-GR"/>
        </w:rPr>
        <w:t>νσης</w:t>
      </w:r>
      <w:proofErr w:type="spellEnd"/>
      <w:r w:rsidRPr="002D24DC">
        <w:rPr>
          <w:rFonts w:ascii="Arial" w:hAnsi="Arial" w:cs="Arial"/>
          <w:sz w:val="22"/>
          <w:szCs w:val="22"/>
          <w:lang w:val="el-GR"/>
        </w:rPr>
        <w:t xml:space="preserve"> Τεχνικού Ελέγχου Α.Δ.Θ.-ΣΤ.Ε. </w:t>
      </w:r>
    </w:p>
    <w:p w14:paraId="0E207965" w14:textId="77777777" w:rsidR="002D24DC" w:rsidRPr="002D24DC" w:rsidRDefault="002D24DC" w:rsidP="002D24DC">
      <w:pPr>
        <w:pStyle w:val="30"/>
        <w:spacing w:line="276" w:lineRule="auto"/>
        <w:jc w:val="both"/>
        <w:rPr>
          <w:rFonts w:ascii="Arial" w:hAnsi="Arial" w:cs="Arial"/>
          <w:sz w:val="22"/>
          <w:szCs w:val="22"/>
          <w:lang w:val="el-GR"/>
        </w:rPr>
      </w:pPr>
      <w:r w:rsidRPr="002D24DC">
        <w:rPr>
          <w:rFonts w:ascii="Arial" w:hAnsi="Arial" w:cs="Arial"/>
          <w:sz w:val="22"/>
          <w:szCs w:val="22"/>
          <w:lang w:val="el-GR"/>
        </w:rPr>
        <w:t>Τα υπόλοιπα τακτικά μέλη και οι αναπληρωτές τους, αν και προσκλήθηκαν νομίμως, δεν προσήλθαν.</w:t>
      </w:r>
    </w:p>
    <w:p w14:paraId="0EDDC2A1" w14:textId="77777777" w:rsidR="002D24DC" w:rsidRPr="002D24DC" w:rsidRDefault="002D24DC" w:rsidP="002D24DC">
      <w:pPr>
        <w:pStyle w:val="30"/>
        <w:spacing w:line="276" w:lineRule="auto"/>
        <w:jc w:val="both"/>
        <w:rPr>
          <w:rFonts w:ascii="Arial" w:hAnsi="Arial" w:cs="Arial"/>
          <w:sz w:val="22"/>
          <w:szCs w:val="22"/>
          <w:lang w:val="el-GR"/>
        </w:rPr>
      </w:pPr>
      <w:r w:rsidRPr="002D24DC">
        <w:rPr>
          <w:rFonts w:ascii="Arial" w:hAnsi="Arial" w:cs="Arial"/>
          <w:sz w:val="22"/>
          <w:szCs w:val="22"/>
          <w:lang w:val="el-GR"/>
        </w:rPr>
        <w:t>Στη συνεδρίαση της Επιτροπής παρέστη η κ. Πολατίδου Ειρήνη, υπάλληλος της Αποκεντρωμένης Διοίκησης Θεσσαλίας – Στερεάς Ελλάδας, ως γραμματέας, για την τήρηση των πρακτικών.</w:t>
      </w:r>
    </w:p>
    <w:p w14:paraId="655637E7" w14:textId="7EEA3681" w:rsidR="00BC3EAA" w:rsidRPr="007064F8" w:rsidRDefault="00BC3EAA" w:rsidP="002D24DC">
      <w:pPr>
        <w:pStyle w:val="30"/>
        <w:spacing w:line="276" w:lineRule="auto"/>
        <w:jc w:val="both"/>
        <w:rPr>
          <w:rFonts w:ascii="Arial" w:hAnsi="Arial" w:cs="Arial"/>
          <w:b/>
          <w:sz w:val="22"/>
          <w:szCs w:val="22"/>
          <w:lang w:val="el-GR"/>
        </w:rPr>
      </w:pPr>
    </w:p>
    <w:p w14:paraId="3B48CF81" w14:textId="77777777" w:rsidR="00C256FE" w:rsidRPr="00C256FE" w:rsidRDefault="00C256FE" w:rsidP="00C256FE">
      <w:pPr>
        <w:pStyle w:val="30"/>
        <w:jc w:val="both"/>
        <w:rPr>
          <w:rFonts w:ascii="Arial" w:hAnsi="Arial" w:cs="Arial"/>
          <w:b/>
          <w:sz w:val="22"/>
          <w:szCs w:val="22"/>
          <w:lang w:val="el-GR"/>
        </w:rPr>
      </w:pPr>
      <w:r w:rsidRPr="00C256FE">
        <w:rPr>
          <w:rFonts w:ascii="Arial" w:hAnsi="Arial" w:cs="Arial"/>
          <w:b/>
          <w:sz w:val="22"/>
          <w:szCs w:val="22"/>
          <w:lang w:val="el-GR"/>
        </w:rPr>
        <w:t>Θέμα 3ο/Πράξη 3η</w:t>
      </w:r>
    </w:p>
    <w:p w14:paraId="734D4993" w14:textId="77777777" w:rsidR="00C256FE" w:rsidRPr="00C256FE" w:rsidRDefault="00C256FE" w:rsidP="00C256FE">
      <w:pPr>
        <w:pStyle w:val="30"/>
        <w:jc w:val="both"/>
        <w:rPr>
          <w:rFonts w:ascii="Arial" w:hAnsi="Arial" w:cs="Arial"/>
          <w:b/>
          <w:sz w:val="22"/>
          <w:szCs w:val="22"/>
          <w:lang w:val="el-GR"/>
        </w:rPr>
      </w:pPr>
      <w:r w:rsidRPr="00C256FE">
        <w:rPr>
          <w:rFonts w:ascii="Arial" w:hAnsi="Arial" w:cs="Arial"/>
          <w:b/>
          <w:sz w:val="22"/>
          <w:szCs w:val="22"/>
          <w:lang w:val="el-GR"/>
        </w:rPr>
        <w:t>1.</w:t>
      </w:r>
      <w:r w:rsidRPr="00C256FE">
        <w:rPr>
          <w:rFonts w:ascii="Arial" w:hAnsi="Arial" w:cs="Arial"/>
          <w:b/>
          <w:sz w:val="22"/>
          <w:szCs w:val="22"/>
          <w:lang w:val="el-GR"/>
        </w:rPr>
        <w:tab/>
        <w:t xml:space="preserve">κτίσμα που βρίσκεται πλησίον Ι.Ν. Παναγίας </w:t>
      </w:r>
      <w:proofErr w:type="spellStart"/>
      <w:r w:rsidRPr="00C256FE">
        <w:rPr>
          <w:rFonts w:ascii="Arial" w:hAnsi="Arial" w:cs="Arial"/>
          <w:b/>
          <w:sz w:val="22"/>
          <w:szCs w:val="22"/>
          <w:lang w:val="el-GR"/>
        </w:rPr>
        <w:t>Παπαμελετίου</w:t>
      </w:r>
      <w:proofErr w:type="spellEnd"/>
      <w:r w:rsidRPr="00C256FE">
        <w:rPr>
          <w:rFonts w:ascii="Arial" w:hAnsi="Arial" w:cs="Arial"/>
          <w:b/>
          <w:sz w:val="22"/>
          <w:szCs w:val="22"/>
          <w:lang w:val="el-GR"/>
        </w:rPr>
        <w:t xml:space="preserve">  στον οικισμό Σκοπέλου του Δήμου Σκοπέλου, φερόμενης ιδιοκτησίας Ηλέκτρα-</w:t>
      </w:r>
      <w:proofErr w:type="spellStart"/>
      <w:r w:rsidRPr="00C256FE">
        <w:rPr>
          <w:rFonts w:ascii="Arial" w:hAnsi="Arial" w:cs="Arial"/>
          <w:b/>
          <w:sz w:val="22"/>
          <w:szCs w:val="22"/>
          <w:lang w:val="el-GR"/>
        </w:rPr>
        <w:t>Λύδα</w:t>
      </w:r>
      <w:proofErr w:type="spellEnd"/>
      <w:r w:rsidRPr="00C256FE">
        <w:rPr>
          <w:rFonts w:ascii="Arial" w:hAnsi="Arial" w:cs="Arial"/>
          <w:b/>
          <w:sz w:val="22"/>
          <w:szCs w:val="22"/>
          <w:lang w:val="el-GR"/>
        </w:rPr>
        <w:t xml:space="preserve"> Κούτρα και </w:t>
      </w:r>
      <w:proofErr w:type="spellStart"/>
      <w:r w:rsidRPr="00C256FE">
        <w:rPr>
          <w:rFonts w:ascii="Arial" w:hAnsi="Arial" w:cs="Arial"/>
          <w:b/>
          <w:sz w:val="22"/>
          <w:szCs w:val="22"/>
          <w:lang w:val="el-GR"/>
        </w:rPr>
        <w:t>Ιονέλ</w:t>
      </w:r>
      <w:proofErr w:type="spellEnd"/>
      <w:r w:rsidRPr="00C256FE">
        <w:rPr>
          <w:rFonts w:ascii="Arial" w:hAnsi="Arial" w:cs="Arial"/>
          <w:b/>
          <w:sz w:val="22"/>
          <w:szCs w:val="22"/>
          <w:lang w:val="el-GR"/>
        </w:rPr>
        <w:t xml:space="preserve"> </w:t>
      </w:r>
      <w:proofErr w:type="spellStart"/>
      <w:r w:rsidRPr="00C256FE">
        <w:rPr>
          <w:rFonts w:ascii="Arial" w:hAnsi="Arial" w:cs="Arial"/>
          <w:b/>
          <w:sz w:val="22"/>
          <w:szCs w:val="22"/>
          <w:lang w:val="el-GR"/>
        </w:rPr>
        <w:t>Γκλαβάν</w:t>
      </w:r>
      <w:proofErr w:type="spellEnd"/>
      <w:r w:rsidRPr="00C256FE">
        <w:rPr>
          <w:rFonts w:ascii="Arial" w:hAnsi="Arial" w:cs="Arial"/>
          <w:b/>
          <w:sz w:val="22"/>
          <w:szCs w:val="22"/>
          <w:lang w:val="el-GR"/>
        </w:rPr>
        <w:t>, με τα συνημμένα αυτού στοιχεία (</w:t>
      </w:r>
      <w:proofErr w:type="spellStart"/>
      <w:r w:rsidRPr="00C256FE">
        <w:rPr>
          <w:rFonts w:ascii="Arial" w:hAnsi="Arial" w:cs="Arial"/>
          <w:b/>
          <w:sz w:val="22"/>
          <w:szCs w:val="22"/>
          <w:lang w:val="el-GR"/>
        </w:rPr>
        <w:t>αρ</w:t>
      </w:r>
      <w:proofErr w:type="spellEnd"/>
      <w:r w:rsidRPr="00C256FE">
        <w:rPr>
          <w:rFonts w:ascii="Arial" w:hAnsi="Arial" w:cs="Arial"/>
          <w:b/>
          <w:sz w:val="22"/>
          <w:szCs w:val="22"/>
          <w:lang w:val="el-GR"/>
        </w:rPr>
        <w:t>. πρωτ.3/15-5–2024 της 2ης Ε.ΕΠ.ΕΤ.).</w:t>
      </w:r>
    </w:p>
    <w:p w14:paraId="770C71B4" w14:textId="77777777" w:rsidR="00C256FE" w:rsidRPr="00C256FE" w:rsidRDefault="00C256FE" w:rsidP="00C256FE">
      <w:pPr>
        <w:pStyle w:val="30"/>
        <w:jc w:val="both"/>
        <w:rPr>
          <w:rFonts w:ascii="Arial" w:hAnsi="Arial" w:cs="Arial"/>
          <w:b/>
          <w:sz w:val="22"/>
          <w:szCs w:val="22"/>
          <w:lang w:val="el-GR"/>
        </w:rPr>
      </w:pPr>
      <w:r w:rsidRPr="00C256FE">
        <w:rPr>
          <w:rFonts w:ascii="Arial" w:hAnsi="Arial" w:cs="Arial"/>
          <w:b/>
          <w:sz w:val="22"/>
          <w:szCs w:val="22"/>
          <w:lang w:val="el-GR"/>
        </w:rPr>
        <w:t xml:space="preserve">Ιστορικό </w:t>
      </w:r>
    </w:p>
    <w:p w14:paraId="0316A955"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Κατατέθηκε στην Επιτροπή, στις 15.5.2024 (αριθ. </w:t>
      </w:r>
      <w:proofErr w:type="spellStart"/>
      <w:r w:rsidRPr="00B92EB7">
        <w:rPr>
          <w:rFonts w:ascii="Arial" w:hAnsi="Arial" w:cs="Arial"/>
          <w:sz w:val="22"/>
          <w:szCs w:val="22"/>
          <w:lang w:val="el-GR"/>
        </w:rPr>
        <w:t>πρωτ</w:t>
      </w:r>
      <w:proofErr w:type="spellEnd"/>
      <w:r w:rsidRPr="00B92EB7">
        <w:rPr>
          <w:rFonts w:ascii="Arial" w:hAnsi="Arial" w:cs="Arial"/>
          <w:sz w:val="22"/>
          <w:szCs w:val="22"/>
          <w:lang w:val="el-GR"/>
        </w:rPr>
        <w:t xml:space="preserve">. ΕΠΕΤ 3/15.5.2024) το με αριθ. </w:t>
      </w:r>
      <w:proofErr w:type="spellStart"/>
      <w:r w:rsidRPr="00B92EB7">
        <w:rPr>
          <w:rFonts w:ascii="Arial" w:hAnsi="Arial" w:cs="Arial"/>
          <w:sz w:val="22"/>
          <w:szCs w:val="22"/>
          <w:lang w:val="el-GR"/>
        </w:rPr>
        <w:t>πρωτ</w:t>
      </w:r>
      <w:proofErr w:type="spellEnd"/>
      <w:r w:rsidRPr="00B92EB7">
        <w:rPr>
          <w:rFonts w:ascii="Arial" w:hAnsi="Arial" w:cs="Arial"/>
          <w:sz w:val="22"/>
          <w:szCs w:val="22"/>
          <w:lang w:val="el-GR"/>
        </w:rPr>
        <w:t xml:space="preserve">. 542/15-5-2024 διαβιβαστικό έγγραφο της Διεύθυνσης Τεχνικών Υπηρεσιών, Πολεοδομίας και Περιβάλλοντος του Δήμου Σκοπέλου προς την 2η Ε.ΕΠ.ΕΤ. για διενέργεια αυτοψίας σε κτίσμα που βρίσκεται πλησίον Ι.Ν. Παναγίας </w:t>
      </w:r>
      <w:proofErr w:type="spellStart"/>
      <w:r w:rsidRPr="00B92EB7">
        <w:rPr>
          <w:rFonts w:ascii="Arial" w:hAnsi="Arial" w:cs="Arial"/>
          <w:sz w:val="22"/>
          <w:szCs w:val="22"/>
          <w:lang w:val="el-GR"/>
        </w:rPr>
        <w:t>Παπαμελετίου</w:t>
      </w:r>
      <w:proofErr w:type="spellEnd"/>
      <w:r w:rsidRPr="00B92EB7">
        <w:rPr>
          <w:rFonts w:ascii="Arial" w:hAnsi="Arial" w:cs="Arial"/>
          <w:sz w:val="22"/>
          <w:szCs w:val="22"/>
          <w:lang w:val="el-GR"/>
        </w:rPr>
        <w:t xml:space="preserve">  στον οικισμό Σκοπέλου του Δήμου Σκοπέλου, φερόμενης ιδιοκτησίας Ηλέκτρα-</w:t>
      </w:r>
      <w:proofErr w:type="spellStart"/>
      <w:r w:rsidRPr="00B92EB7">
        <w:rPr>
          <w:rFonts w:ascii="Arial" w:hAnsi="Arial" w:cs="Arial"/>
          <w:sz w:val="22"/>
          <w:szCs w:val="22"/>
          <w:lang w:val="el-GR"/>
        </w:rPr>
        <w:t>Λύδα</w:t>
      </w:r>
      <w:proofErr w:type="spellEnd"/>
      <w:r w:rsidRPr="00B92EB7">
        <w:rPr>
          <w:rFonts w:ascii="Arial" w:hAnsi="Arial" w:cs="Arial"/>
          <w:sz w:val="22"/>
          <w:szCs w:val="22"/>
          <w:lang w:val="el-GR"/>
        </w:rPr>
        <w:t xml:space="preserve"> Κούτρα και </w:t>
      </w:r>
      <w:proofErr w:type="spellStart"/>
      <w:r w:rsidRPr="00B92EB7">
        <w:rPr>
          <w:rFonts w:ascii="Arial" w:hAnsi="Arial" w:cs="Arial"/>
          <w:sz w:val="22"/>
          <w:szCs w:val="22"/>
          <w:lang w:val="el-GR"/>
        </w:rPr>
        <w:t>Ιονέλ</w:t>
      </w:r>
      <w:proofErr w:type="spellEnd"/>
      <w:r w:rsidRPr="00B92EB7">
        <w:rPr>
          <w:rFonts w:ascii="Arial" w:hAnsi="Arial" w:cs="Arial"/>
          <w:sz w:val="22"/>
          <w:szCs w:val="22"/>
          <w:lang w:val="el-GR"/>
        </w:rPr>
        <w:t xml:space="preserve"> </w:t>
      </w:r>
      <w:proofErr w:type="spellStart"/>
      <w:r w:rsidRPr="00B92EB7">
        <w:rPr>
          <w:rFonts w:ascii="Arial" w:hAnsi="Arial" w:cs="Arial"/>
          <w:sz w:val="22"/>
          <w:szCs w:val="22"/>
          <w:lang w:val="el-GR"/>
        </w:rPr>
        <w:t>Γκλαβάν</w:t>
      </w:r>
      <w:proofErr w:type="spellEnd"/>
      <w:r w:rsidRPr="00B92EB7">
        <w:rPr>
          <w:rFonts w:ascii="Arial" w:hAnsi="Arial" w:cs="Arial"/>
          <w:sz w:val="22"/>
          <w:szCs w:val="22"/>
          <w:lang w:val="el-GR"/>
        </w:rPr>
        <w:t xml:space="preserve">, με τα συνημμένα σε αυτό στοιχεία. </w:t>
      </w:r>
    </w:p>
    <w:p w14:paraId="176AE0E5"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Κατόπιν, συντάχθηκε η με αριθ. </w:t>
      </w:r>
      <w:proofErr w:type="spellStart"/>
      <w:r w:rsidRPr="00B92EB7">
        <w:rPr>
          <w:rFonts w:ascii="Arial" w:hAnsi="Arial" w:cs="Arial"/>
          <w:sz w:val="22"/>
          <w:szCs w:val="22"/>
          <w:lang w:val="el-GR"/>
        </w:rPr>
        <w:t>Πρωτ</w:t>
      </w:r>
      <w:proofErr w:type="spellEnd"/>
      <w:r w:rsidRPr="00B92EB7">
        <w:rPr>
          <w:rFonts w:ascii="Arial" w:hAnsi="Arial" w:cs="Arial"/>
          <w:sz w:val="22"/>
          <w:szCs w:val="22"/>
          <w:lang w:val="el-GR"/>
        </w:rPr>
        <w:t xml:space="preserve">. οικ. 4/16.5.2024 (ορθή επανάληψη ως προς την ημερομηνία διενέργειας αυτοψίας) πρόσκληση προκειμένου να γίνει αυτοψία στο κτίριο. Η πρόσκληση για την αυτοψία θυροκολλήθηκε αυθημερόν στο κτίριο, και στάλθηκε στον Δήμο Σκοπέλου, προκειμένου να αναρτήσει την πρόσκληση στο οικείο κατάστημα και να τη δημοσιεύσει στον οικείο διαδικτυακό τόπο, σε εφαρμογή των </w:t>
      </w:r>
      <w:r w:rsidRPr="00B92EB7">
        <w:rPr>
          <w:rFonts w:ascii="Arial" w:hAnsi="Arial" w:cs="Arial"/>
          <w:sz w:val="22"/>
          <w:szCs w:val="22"/>
          <w:lang w:val="el-GR"/>
        </w:rPr>
        <w:lastRenderedPageBreak/>
        <w:t>διατάξεων της παρ. 2 του άρθρου 24 του Ν.4787/21 (ΦΕΚ 44 Α’). Η δημοσιοποίηση και η τοιχοκόλληση πραγματοποιήθηκε, όπως διαπιστώνεται από τα σχετικά αποδεικτικά που απεστάλησαν με ηλεκτρονικό ταχυδρομείο από τον Δήμο στην Επιτροπή.</w:t>
      </w:r>
    </w:p>
    <w:p w14:paraId="7F0479B4" w14:textId="647B0A7C" w:rsidR="00C256FE" w:rsidRPr="00C256FE" w:rsidRDefault="00B92EB7" w:rsidP="00B92EB7">
      <w:pPr>
        <w:pStyle w:val="30"/>
        <w:jc w:val="both"/>
        <w:rPr>
          <w:rFonts w:ascii="Arial" w:hAnsi="Arial" w:cs="Arial"/>
          <w:sz w:val="22"/>
          <w:szCs w:val="22"/>
          <w:lang w:val="el-GR"/>
        </w:rPr>
      </w:pPr>
      <w:r w:rsidRPr="00B92EB7">
        <w:rPr>
          <w:rFonts w:ascii="Arial" w:hAnsi="Arial" w:cs="Arial"/>
          <w:sz w:val="22"/>
          <w:szCs w:val="22"/>
          <w:lang w:val="el-GR"/>
        </w:rPr>
        <w:t>Η αυτοψία διενεργήθηκε από μέλη της επιτροπής την Πέμπτη 23 Μαΐου 2024 και συντάχθηκε η υπ’ αριθ. 7/23.5.2024/1η/23.5.2024 έκθεση αυτοψίας της Επιτροπής.</w:t>
      </w:r>
    </w:p>
    <w:p w14:paraId="567C65FD" w14:textId="77777777" w:rsidR="00B92EB7" w:rsidRDefault="00B92EB7" w:rsidP="00C256FE">
      <w:pPr>
        <w:pStyle w:val="30"/>
        <w:jc w:val="both"/>
        <w:rPr>
          <w:rFonts w:ascii="Arial" w:hAnsi="Arial" w:cs="Arial"/>
          <w:b/>
          <w:sz w:val="22"/>
          <w:szCs w:val="22"/>
          <w:lang w:val="el-GR"/>
        </w:rPr>
      </w:pPr>
    </w:p>
    <w:p w14:paraId="69BDDAA9" w14:textId="5F4E360C" w:rsidR="00C256FE" w:rsidRPr="00C256FE" w:rsidRDefault="00C256FE" w:rsidP="00C256FE">
      <w:pPr>
        <w:pStyle w:val="30"/>
        <w:jc w:val="both"/>
        <w:rPr>
          <w:rFonts w:ascii="Arial" w:hAnsi="Arial" w:cs="Arial"/>
          <w:b/>
          <w:sz w:val="22"/>
          <w:szCs w:val="22"/>
          <w:lang w:val="el-GR"/>
        </w:rPr>
      </w:pPr>
      <w:r w:rsidRPr="00C256FE">
        <w:rPr>
          <w:rFonts w:ascii="Arial" w:hAnsi="Arial" w:cs="Arial"/>
          <w:b/>
          <w:sz w:val="22"/>
          <w:szCs w:val="22"/>
          <w:lang w:val="el-GR"/>
        </w:rPr>
        <w:t>Η Επιτροπή</w:t>
      </w:r>
    </w:p>
    <w:p w14:paraId="37F74233"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Λαμβάνοντας υπόψη:</w:t>
      </w:r>
    </w:p>
    <w:p w14:paraId="23B36676"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(1) Τις διατάξεις των άρθρων 23 έως 27 του Ν.4787/2021 (ΦΕΚ 44 Α’),</w:t>
      </w:r>
    </w:p>
    <w:p w14:paraId="346E7EBB"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(2) Την με αριθ. </w:t>
      </w:r>
      <w:proofErr w:type="spellStart"/>
      <w:r w:rsidRPr="00B92EB7">
        <w:rPr>
          <w:rFonts w:ascii="Arial" w:hAnsi="Arial" w:cs="Arial"/>
          <w:sz w:val="22"/>
          <w:szCs w:val="22"/>
          <w:lang w:val="el-GR"/>
        </w:rPr>
        <w:t>πρωτ</w:t>
      </w:r>
      <w:proofErr w:type="spellEnd"/>
      <w:r w:rsidRPr="00B92EB7">
        <w:rPr>
          <w:rFonts w:ascii="Arial" w:hAnsi="Arial" w:cs="Arial"/>
          <w:sz w:val="22"/>
          <w:szCs w:val="22"/>
          <w:lang w:val="el-GR"/>
        </w:rPr>
        <w:t xml:space="preserve">. 7205/26.1.2024 Απόφαση του Συντονιστή της Αποκεντρωμένης Διοίκησης Θεσσαλίας - </w:t>
      </w:r>
      <w:proofErr w:type="spellStart"/>
      <w:r w:rsidRPr="00B92EB7">
        <w:rPr>
          <w:rFonts w:ascii="Arial" w:hAnsi="Arial" w:cs="Arial"/>
          <w:sz w:val="22"/>
          <w:szCs w:val="22"/>
          <w:lang w:val="el-GR"/>
        </w:rPr>
        <w:t>Στ.Ελλάδας</w:t>
      </w:r>
      <w:proofErr w:type="spellEnd"/>
      <w:r w:rsidRPr="00B92EB7">
        <w:rPr>
          <w:rFonts w:ascii="Arial" w:hAnsi="Arial" w:cs="Arial"/>
          <w:sz w:val="22"/>
          <w:szCs w:val="22"/>
          <w:lang w:val="el-GR"/>
        </w:rPr>
        <w:t xml:space="preserve"> με την οποία συγκροτήθηκε η 2η  Επταμελής Επιτροπή Επικινδύνως Ετοιμόρροπων του ν. 4787/21 με χωρική αρμοδιότητα Νήσων Βορείων </w:t>
      </w:r>
      <w:proofErr w:type="spellStart"/>
      <w:r w:rsidRPr="00B92EB7">
        <w:rPr>
          <w:rFonts w:ascii="Arial" w:hAnsi="Arial" w:cs="Arial"/>
          <w:sz w:val="22"/>
          <w:szCs w:val="22"/>
          <w:lang w:val="el-GR"/>
        </w:rPr>
        <w:t>Σποράδων</w:t>
      </w:r>
      <w:proofErr w:type="spellEnd"/>
      <w:r w:rsidRPr="00B92EB7">
        <w:rPr>
          <w:rFonts w:ascii="Arial" w:hAnsi="Arial" w:cs="Arial"/>
          <w:sz w:val="22"/>
          <w:szCs w:val="22"/>
          <w:lang w:val="el-GR"/>
        </w:rPr>
        <w:t xml:space="preserve"> (ΦΕΚ 68,ΥΟΔΔ/31.1.2024),</w:t>
      </w:r>
    </w:p>
    <w:p w14:paraId="0E0098D0"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(3) Τις διατάξεις του Π.Δ./13.04.1929 (ΦΕΚ 153 Α’) περί επικινδύνων οικοδομών,</w:t>
      </w:r>
    </w:p>
    <w:p w14:paraId="47F324FA"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(4) Το με αριθ. </w:t>
      </w:r>
      <w:proofErr w:type="spellStart"/>
      <w:r w:rsidRPr="00B92EB7">
        <w:rPr>
          <w:rFonts w:ascii="Arial" w:hAnsi="Arial" w:cs="Arial"/>
          <w:sz w:val="22"/>
          <w:szCs w:val="22"/>
          <w:lang w:val="el-GR"/>
        </w:rPr>
        <w:t>Πρωτ</w:t>
      </w:r>
      <w:proofErr w:type="spellEnd"/>
      <w:r w:rsidRPr="00B92EB7">
        <w:rPr>
          <w:rFonts w:ascii="Arial" w:hAnsi="Arial" w:cs="Arial"/>
          <w:sz w:val="22"/>
          <w:szCs w:val="22"/>
          <w:lang w:val="el-GR"/>
        </w:rPr>
        <w:t xml:space="preserve">. 542/15-5-2024 διαβιβαστικό έγγραφο της Διεύθυνσης Τεχνικών Υπηρεσιών, Πολεοδομίας και Περιβάλλοντος του Δήμου Σκοπέλου,  με τα συνημμένα σε αυτό στοιχεία,  </w:t>
      </w:r>
    </w:p>
    <w:p w14:paraId="55DE5440"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(6) Τη με αριθ. </w:t>
      </w:r>
      <w:proofErr w:type="spellStart"/>
      <w:r w:rsidRPr="00B92EB7">
        <w:rPr>
          <w:rFonts w:ascii="Arial" w:hAnsi="Arial" w:cs="Arial"/>
          <w:sz w:val="22"/>
          <w:szCs w:val="22"/>
          <w:lang w:val="el-GR"/>
        </w:rPr>
        <w:t>Πρωτ</w:t>
      </w:r>
      <w:proofErr w:type="spellEnd"/>
      <w:r w:rsidRPr="00B92EB7">
        <w:rPr>
          <w:rFonts w:ascii="Arial" w:hAnsi="Arial" w:cs="Arial"/>
          <w:sz w:val="22"/>
          <w:szCs w:val="22"/>
          <w:lang w:val="el-GR"/>
        </w:rPr>
        <w:t xml:space="preserve">. 7/23.5.2024/1η/23.5.2024 έκθεση αυτοψίας της 2ης  Ε.ΕΠ.ΕΤ. για  κτίσμα που βρίσκεται πλησίον Ι.Ν. Παναγίας </w:t>
      </w:r>
      <w:proofErr w:type="spellStart"/>
      <w:r w:rsidRPr="00B92EB7">
        <w:rPr>
          <w:rFonts w:ascii="Arial" w:hAnsi="Arial" w:cs="Arial"/>
          <w:sz w:val="22"/>
          <w:szCs w:val="22"/>
          <w:lang w:val="el-GR"/>
        </w:rPr>
        <w:t>Παπαμελετίου</w:t>
      </w:r>
      <w:proofErr w:type="spellEnd"/>
      <w:r w:rsidRPr="00B92EB7">
        <w:rPr>
          <w:rFonts w:ascii="Arial" w:hAnsi="Arial" w:cs="Arial"/>
          <w:sz w:val="22"/>
          <w:szCs w:val="22"/>
          <w:lang w:val="el-GR"/>
        </w:rPr>
        <w:t xml:space="preserve">  στον οικισμό Σκοπέλου του Δήμου Σκοπέλου, φερόμενης ιδιοκτησίας Ηλέκτρα-</w:t>
      </w:r>
      <w:proofErr w:type="spellStart"/>
      <w:r w:rsidRPr="00B92EB7">
        <w:rPr>
          <w:rFonts w:ascii="Arial" w:hAnsi="Arial" w:cs="Arial"/>
          <w:sz w:val="22"/>
          <w:szCs w:val="22"/>
          <w:lang w:val="el-GR"/>
        </w:rPr>
        <w:t>Λύδα</w:t>
      </w:r>
      <w:proofErr w:type="spellEnd"/>
      <w:r w:rsidRPr="00B92EB7">
        <w:rPr>
          <w:rFonts w:ascii="Arial" w:hAnsi="Arial" w:cs="Arial"/>
          <w:sz w:val="22"/>
          <w:szCs w:val="22"/>
          <w:lang w:val="el-GR"/>
        </w:rPr>
        <w:t xml:space="preserve"> Κούτρα και </w:t>
      </w:r>
      <w:proofErr w:type="spellStart"/>
      <w:r w:rsidRPr="00B92EB7">
        <w:rPr>
          <w:rFonts w:ascii="Arial" w:hAnsi="Arial" w:cs="Arial"/>
          <w:sz w:val="22"/>
          <w:szCs w:val="22"/>
          <w:lang w:val="el-GR"/>
        </w:rPr>
        <w:t>Ιονέλ</w:t>
      </w:r>
      <w:proofErr w:type="spellEnd"/>
      <w:r w:rsidRPr="00B92EB7">
        <w:rPr>
          <w:rFonts w:ascii="Arial" w:hAnsi="Arial" w:cs="Arial"/>
          <w:sz w:val="22"/>
          <w:szCs w:val="22"/>
          <w:lang w:val="el-GR"/>
        </w:rPr>
        <w:t xml:space="preserve"> </w:t>
      </w:r>
      <w:proofErr w:type="spellStart"/>
      <w:r w:rsidRPr="00B92EB7">
        <w:rPr>
          <w:rFonts w:ascii="Arial" w:hAnsi="Arial" w:cs="Arial"/>
          <w:sz w:val="22"/>
          <w:szCs w:val="22"/>
          <w:lang w:val="el-GR"/>
        </w:rPr>
        <w:t>Γκλαβάν</w:t>
      </w:r>
      <w:proofErr w:type="spellEnd"/>
      <w:r w:rsidRPr="00B92EB7">
        <w:rPr>
          <w:rFonts w:ascii="Arial" w:hAnsi="Arial" w:cs="Arial"/>
          <w:sz w:val="22"/>
          <w:szCs w:val="22"/>
          <w:lang w:val="el-GR"/>
        </w:rPr>
        <w:t>, σύμφωνα με την οποία:</w:t>
      </w:r>
    </w:p>
    <w:p w14:paraId="4D52F563"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«Κατά την αυτοψία που έγινε διαπιστώθηκαν τα εξής:</w:t>
      </w:r>
    </w:p>
    <w:p w14:paraId="029CC484" w14:textId="6DECE39A"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Πρόκειται για ερειπωμένη παλαιά λιθόκτιστη οικία από τις τρεις πλευρές της (βόρεια, δυτικά και νότια) εφάπτεται με δημοτικές οδούς (φωτ.1, φωτ.2, φωτ.4) ενώ από την ανατολική πλευρά με ξένη ιδιοκτησία. </w:t>
      </w:r>
    </w:p>
    <w:p w14:paraId="532B9E7F" w14:textId="5F1780DE"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Η στέγη και ο όροφος έχουν καταρρεύσει ολοκληρωτικά. Εσωτερικά έχουν </w:t>
      </w:r>
      <w:proofErr w:type="spellStart"/>
      <w:r w:rsidRPr="00B92EB7">
        <w:rPr>
          <w:rFonts w:ascii="Arial" w:hAnsi="Arial" w:cs="Arial"/>
          <w:sz w:val="22"/>
          <w:szCs w:val="22"/>
          <w:lang w:val="el-GR"/>
        </w:rPr>
        <w:t>απολεσθεί</w:t>
      </w:r>
      <w:proofErr w:type="spellEnd"/>
      <w:r w:rsidRPr="00B92EB7">
        <w:rPr>
          <w:rFonts w:ascii="Arial" w:hAnsi="Arial" w:cs="Arial"/>
          <w:sz w:val="22"/>
          <w:szCs w:val="22"/>
          <w:lang w:val="el-GR"/>
        </w:rPr>
        <w:t xml:space="preserve"> όλα τα δομικά-οικοδομικά στοιχεία κι εντός του περιγράμματος έχουν συσσωρευτεί προϊόντα κατάρρευσης με παράλληλη εμφάνιση βλάστησης (φωτ.3)</w:t>
      </w:r>
    </w:p>
    <w:p w14:paraId="4B6C3DDD" w14:textId="1D243ECC"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Από το κτήριο διασώζονται μόνο υπολείμματα των φερουσών τοιχοποιιών. Από την πλευρά του </w:t>
      </w:r>
      <w:proofErr w:type="spellStart"/>
      <w:r w:rsidRPr="00B92EB7">
        <w:rPr>
          <w:rFonts w:ascii="Arial" w:hAnsi="Arial" w:cs="Arial"/>
          <w:sz w:val="22"/>
          <w:szCs w:val="22"/>
          <w:lang w:val="el-GR"/>
        </w:rPr>
        <w:t>καλντεριμιού</w:t>
      </w:r>
      <w:proofErr w:type="spellEnd"/>
      <w:r w:rsidRPr="00B92EB7">
        <w:rPr>
          <w:rFonts w:ascii="Arial" w:hAnsi="Arial" w:cs="Arial"/>
          <w:sz w:val="22"/>
          <w:szCs w:val="22"/>
          <w:lang w:val="el-GR"/>
        </w:rPr>
        <w:t xml:space="preserve"> της υψηλότερης στάθμης διασώζεται μόνο η βάση του κτηρίου (φωτ.4). Τέλος, επί της εφαπτόμενης πλευράς με τη διπλανή ιδιοκτησία, διακρίνεται η προς το εν λόγω κτίσμα παρειά του </w:t>
      </w:r>
      <w:proofErr w:type="spellStart"/>
      <w:r w:rsidRPr="00B92EB7">
        <w:rPr>
          <w:rFonts w:ascii="Arial" w:hAnsi="Arial" w:cs="Arial"/>
          <w:sz w:val="22"/>
          <w:szCs w:val="22"/>
          <w:lang w:val="el-GR"/>
        </w:rPr>
        <w:t>μεσό-οιχου</w:t>
      </w:r>
      <w:proofErr w:type="spellEnd"/>
      <w:r w:rsidRPr="00B92EB7">
        <w:rPr>
          <w:rFonts w:ascii="Arial" w:hAnsi="Arial" w:cs="Arial"/>
          <w:sz w:val="22"/>
          <w:szCs w:val="22"/>
          <w:lang w:val="el-GR"/>
        </w:rPr>
        <w:t xml:space="preserve">, η οποία είναι κατασκευασμένη από μικτή τοιχοποιία (λιθοδομή και </w:t>
      </w:r>
      <w:proofErr w:type="spellStart"/>
      <w:r w:rsidRPr="00B92EB7">
        <w:rPr>
          <w:rFonts w:ascii="Arial" w:hAnsi="Arial" w:cs="Arial"/>
          <w:sz w:val="22"/>
          <w:szCs w:val="22"/>
          <w:lang w:val="el-GR"/>
        </w:rPr>
        <w:t>ξυλόπηκτη</w:t>
      </w:r>
      <w:proofErr w:type="spellEnd"/>
      <w:r w:rsidRPr="00B92EB7">
        <w:rPr>
          <w:rFonts w:ascii="Arial" w:hAnsi="Arial" w:cs="Arial"/>
          <w:sz w:val="22"/>
          <w:szCs w:val="22"/>
          <w:lang w:val="el-GR"/>
        </w:rPr>
        <w:t xml:space="preserve">). Η μεσοτοιχία, είναι άμεσα εκτεθειμένη στις διαβρωτικές περιβαλλοντικές συνθήκες και παρουσιάζει απώλεια του επιχρίσματος (το οποίο, για όσο διατηρούνταν δρούσε προστατευτικά),γήρανση υλικών και σήψη ξύλινων στοιχείων. </w:t>
      </w:r>
    </w:p>
    <w:p w14:paraId="128E1BF5" w14:textId="4152DEC2"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Τα υπόλοιπα ίχνη και υπολείμματα των λιθοδομών, ίστανται </w:t>
      </w:r>
      <w:proofErr w:type="spellStart"/>
      <w:r w:rsidRPr="00B92EB7">
        <w:rPr>
          <w:rFonts w:ascii="Arial" w:hAnsi="Arial" w:cs="Arial"/>
          <w:sz w:val="22"/>
          <w:szCs w:val="22"/>
          <w:lang w:val="el-GR"/>
        </w:rPr>
        <w:t>οριακώς</w:t>
      </w:r>
      <w:proofErr w:type="spellEnd"/>
      <w:r w:rsidRPr="00B92EB7">
        <w:rPr>
          <w:rFonts w:ascii="Arial" w:hAnsi="Arial" w:cs="Arial"/>
          <w:sz w:val="22"/>
          <w:szCs w:val="22"/>
          <w:lang w:val="el-GR"/>
        </w:rPr>
        <w:t xml:space="preserve">, βρίσκονται σε κακή κατάσταση και εμφανίζουν αποσάθρωση </w:t>
      </w:r>
      <w:proofErr w:type="spellStart"/>
      <w:r w:rsidRPr="00B92EB7">
        <w:rPr>
          <w:rFonts w:ascii="Arial" w:hAnsi="Arial" w:cs="Arial"/>
          <w:sz w:val="22"/>
          <w:szCs w:val="22"/>
          <w:lang w:val="el-GR"/>
        </w:rPr>
        <w:t>λιθοσωμάτων</w:t>
      </w:r>
      <w:proofErr w:type="spellEnd"/>
      <w:r w:rsidRPr="00B92EB7">
        <w:rPr>
          <w:rFonts w:ascii="Arial" w:hAnsi="Arial" w:cs="Arial"/>
          <w:sz w:val="22"/>
          <w:szCs w:val="22"/>
          <w:lang w:val="el-GR"/>
        </w:rPr>
        <w:t xml:space="preserve"> και κονιάματος δόμησης, γενικευμένη απώλεια επιχρισμάτων, παραμόρφωση /απόκλιση από την κατακόρυφο και εν γένει γήρανση και διάβρωση των δομικών υλικών από τους περιβαλλοντικούς παράγοντες. Τα εν λόγω ιστάμενα στοιχεία, περιβάλλονται στοιχειωδώς από </w:t>
      </w:r>
      <w:proofErr w:type="spellStart"/>
      <w:r w:rsidRPr="00B92EB7">
        <w:rPr>
          <w:rFonts w:ascii="Arial" w:hAnsi="Arial" w:cs="Arial"/>
          <w:sz w:val="22"/>
          <w:szCs w:val="22"/>
          <w:lang w:val="el-GR"/>
        </w:rPr>
        <w:t>κοτετσόσυρμα</w:t>
      </w:r>
      <w:proofErr w:type="spellEnd"/>
      <w:r w:rsidRPr="00B92EB7">
        <w:rPr>
          <w:rFonts w:ascii="Arial" w:hAnsi="Arial" w:cs="Arial"/>
          <w:sz w:val="22"/>
          <w:szCs w:val="22"/>
          <w:lang w:val="el-GR"/>
        </w:rPr>
        <w:t>. Από την πλευρά του δρόμου, όπου υπάρχει υψομετρική διαφορά, έχει τοποθετηθεί οικοδομικό μεταλλικό πλέγμα, για την αποτροπή προσέγγισης ή πτώσης στο εσωτερικό του κτίσματος (φωτ.4, φωτ.5).Κρίνεται ως Επικινδύνως Ετοιμόρροπο»</w:t>
      </w:r>
    </w:p>
    <w:p w14:paraId="70D34338" w14:textId="77777777" w:rsidR="00B92EB7" w:rsidRPr="00B92EB7" w:rsidRDefault="00B92EB7" w:rsidP="00B92EB7">
      <w:pPr>
        <w:pStyle w:val="30"/>
        <w:jc w:val="both"/>
        <w:rPr>
          <w:rFonts w:ascii="Arial" w:hAnsi="Arial" w:cs="Arial"/>
          <w:sz w:val="22"/>
          <w:szCs w:val="22"/>
          <w:lang w:val="el-GR"/>
        </w:rPr>
      </w:pPr>
    </w:p>
    <w:p w14:paraId="60572D6F" w14:textId="77777777" w:rsid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(7) Την με αριθ. </w:t>
      </w:r>
      <w:proofErr w:type="spellStart"/>
      <w:r w:rsidRPr="00B92EB7">
        <w:rPr>
          <w:rFonts w:ascii="Arial" w:hAnsi="Arial" w:cs="Arial"/>
          <w:sz w:val="22"/>
          <w:szCs w:val="22"/>
          <w:lang w:val="el-GR"/>
        </w:rPr>
        <w:t>Πρωτ</w:t>
      </w:r>
      <w:proofErr w:type="spellEnd"/>
      <w:r w:rsidRPr="00B92EB7">
        <w:rPr>
          <w:rFonts w:ascii="Arial" w:hAnsi="Arial" w:cs="Arial"/>
          <w:sz w:val="22"/>
          <w:szCs w:val="22"/>
          <w:lang w:val="el-GR"/>
        </w:rPr>
        <w:t xml:space="preserve">. οικ.8/23.5.2024 Πρόσκληση σε συνεδρίαση της 2ης Ε.ΕΠ.ΕΤ. χωρικής αρμοδιότητας Νήσων Βορείων </w:t>
      </w:r>
      <w:proofErr w:type="spellStart"/>
      <w:r w:rsidRPr="00B92EB7">
        <w:rPr>
          <w:rFonts w:ascii="Arial" w:hAnsi="Arial" w:cs="Arial"/>
          <w:sz w:val="22"/>
          <w:szCs w:val="22"/>
          <w:lang w:val="el-GR"/>
        </w:rPr>
        <w:t>Σποράδων</w:t>
      </w:r>
      <w:proofErr w:type="spellEnd"/>
      <w:r w:rsidRPr="00B92EB7">
        <w:rPr>
          <w:rFonts w:ascii="Arial" w:hAnsi="Arial" w:cs="Arial"/>
          <w:sz w:val="22"/>
          <w:szCs w:val="22"/>
          <w:lang w:val="el-GR"/>
        </w:rPr>
        <w:t xml:space="preserve"> προς τα μέλη της Επιτροπής για την διεξαγωγή της παρούσας 1ης/2024 (24.5.2024) Συνεδρίασης</w:t>
      </w:r>
    </w:p>
    <w:p w14:paraId="7771F674" w14:textId="26A3433C" w:rsidR="00C256FE" w:rsidRPr="00C256FE" w:rsidRDefault="00C256FE" w:rsidP="00B92EB7">
      <w:pPr>
        <w:pStyle w:val="30"/>
        <w:jc w:val="both"/>
        <w:rPr>
          <w:rFonts w:ascii="Arial" w:hAnsi="Arial" w:cs="Arial"/>
          <w:b/>
          <w:sz w:val="22"/>
          <w:szCs w:val="22"/>
          <w:lang w:val="el-GR"/>
        </w:rPr>
      </w:pPr>
      <w:r w:rsidRPr="00C256FE">
        <w:rPr>
          <w:rFonts w:ascii="Arial" w:hAnsi="Arial" w:cs="Arial"/>
          <w:b/>
          <w:sz w:val="22"/>
          <w:szCs w:val="22"/>
          <w:lang w:val="el-GR"/>
        </w:rPr>
        <w:t xml:space="preserve">μετά από διαλογική συζήτηση και διατύπωση των απόψεων των μελών, </w:t>
      </w:r>
    </w:p>
    <w:p w14:paraId="6A08A79D" w14:textId="77777777" w:rsidR="00C256FE" w:rsidRPr="00C256FE" w:rsidRDefault="00C256FE" w:rsidP="00C256FE">
      <w:pPr>
        <w:pStyle w:val="30"/>
        <w:jc w:val="both"/>
        <w:rPr>
          <w:rFonts w:ascii="Arial" w:hAnsi="Arial" w:cs="Arial"/>
          <w:b/>
          <w:sz w:val="22"/>
          <w:szCs w:val="22"/>
          <w:lang w:val="el-GR"/>
        </w:rPr>
      </w:pPr>
      <w:r w:rsidRPr="00C256FE">
        <w:rPr>
          <w:rFonts w:ascii="Arial" w:hAnsi="Arial" w:cs="Arial"/>
          <w:b/>
          <w:sz w:val="22"/>
          <w:szCs w:val="22"/>
          <w:lang w:val="el-GR"/>
        </w:rPr>
        <w:t>ΑΠΟΦΑΣΙΖΕΙ ομόφωνα</w:t>
      </w:r>
    </w:p>
    <w:p w14:paraId="069C1C08"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1. Κατεδάφιση των περιμετρικών τοίχων, στην νότια πλευρά έως τη στάθμη των 50 εκατοστών από το δρόμο και ομοίως στη δυτική πλευρά του τμήματος του τοίχου από την χαμηλή γωνία του δρόμου μέχρι και το πέρας του ανοίγματος παραθύρου. Το υπόλοιπο τμήμα της δυτικής τοιχοποιίας που συναρμόζει με τον άνωθεν βόρειο τοίχο (βάση) θα πρέπει να διατηρηθεί, να επισκευασθεί και να </w:t>
      </w:r>
      <w:proofErr w:type="spellStart"/>
      <w:r w:rsidRPr="00B92EB7">
        <w:rPr>
          <w:rFonts w:ascii="Arial" w:hAnsi="Arial" w:cs="Arial"/>
          <w:sz w:val="22"/>
          <w:szCs w:val="22"/>
          <w:lang w:val="el-GR"/>
        </w:rPr>
        <w:t>αντιστηριχθεί</w:t>
      </w:r>
      <w:proofErr w:type="spellEnd"/>
      <w:r w:rsidRPr="00B92EB7">
        <w:rPr>
          <w:rFonts w:ascii="Arial" w:hAnsi="Arial" w:cs="Arial"/>
          <w:sz w:val="22"/>
          <w:szCs w:val="22"/>
          <w:lang w:val="el-GR"/>
        </w:rPr>
        <w:t xml:space="preserve"> καταλλήλως </w:t>
      </w:r>
    </w:p>
    <w:p w14:paraId="2DEC2424"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 xml:space="preserve">2. Διατήρηση της κλίμακας επί της βόρειας πλευράς βάσης του κτηρίου με όλα τα στοιχεία (σκαλοπάτια) που διαθέτει επί του </w:t>
      </w:r>
      <w:proofErr w:type="spellStart"/>
      <w:r w:rsidRPr="00B92EB7">
        <w:rPr>
          <w:rFonts w:ascii="Arial" w:hAnsi="Arial" w:cs="Arial"/>
          <w:sz w:val="22"/>
          <w:szCs w:val="22"/>
          <w:lang w:val="el-GR"/>
        </w:rPr>
        <w:t>καλντεριμιού</w:t>
      </w:r>
      <w:proofErr w:type="spellEnd"/>
      <w:r w:rsidRPr="00B92EB7">
        <w:rPr>
          <w:rFonts w:ascii="Arial" w:hAnsi="Arial" w:cs="Arial"/>
          <w:sz w:val="22"/>
          <w:szCs w:val="22"/>
          <w:lang w:val="el-GR"/>
        </w:rPr>
        <w:t xml:space="preserve">, προκειμένου να διατηρηθεί η μορφολογική συνέχεια και παραδοσιακή </w:t>
      </w:r>
      <w:r w:rsidRPr="00B92EB7">
        <w:rPr>
          <w:rFonts w:ascii="Arial" w:hAnsi="Arial" w:cs="Arial"/>
          <w:sz w:val="22"/>
          <w:szCs w:val="22"/>
          <w:lang w:val="el-GR"/>
        </w:rPr>
        <w:lastRenderedPageBreak/>
        <w:t xml:space="preserve">φυσιογνωμία του κοινόχρηστου χώρου του ιστορικού τόπου, με την προϋπόθεση τοποθέτησης περίφραξης από λαμαρίνες ή ψηλό κιγκλίδωμα για πλήρη αποκλεισμό της πρόσβασης. </w:t>
      </w:r>
    </w:p>
    <w:p w14:paraId="57334C9F"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3. Κατά την κατεδάφιση να ληφθούν τα προσήκοντα μέτρα προστασίας και αποφυγής κατάρρευσης τμημάτων και βλαβών όμορων ιδιοκτησιών, δεδομένης της στενότητας του δρόμου και της ύπαρξης σε κοντινή απόσταση κτηρίων του ιστορικού τόπου, σύμφωνα με την ΥΑ οικ. 31245/93 «Συστάσεις για κατεδαφίσεις κτιρίων», ΦΕΚ 451/Β/24-6-93.</w:t>
      </w:r>
    </w:p>
    <w:p w14:paraId="660F5DE8"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4. Να γίνει αντιστήριξη και επισκευή της ανατολικής μεσοτοιχίας.</w:t>
      </w:r>
    </w:p>
    <w:p w14:paraId="76926791"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5. Καθαρισμός του εσωτερικού χώρου της ιδιοκτησίας και απομάκρυνση των προϊόντων κατεδάφισης.</w:t>
      </w:r>
    </w:p>
    <w:p w14:paraId="699C2128" w14:textId="77777777" w:rsidR="00B92EB7" w:rsidRP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6. Να γίνει περίφραξη με πασσάλους και συρματόπλεγμα επί των δημοτικών οδών (καλντερίμια) περιμετρικά της ιδιοκτησίας.</w:t>
      </w:r>
    </w:p>
    <w:p w14:paraId="587D0438" w14:textId="341429B5" w:rsidR="00B92EB7" w:rsidRDefault="00B92EB7" w:rsidP="00B92EB7">
      <w:pPr>
        <w:pStyle w:val="30"/>
        <w:jc w:val="both"/>
        <w:rPr>
          <w:rFonts w:ascii="Arial" w:hAnsi="Arial" w:cs="Arial"/>
          <w:sz w:val="22"/>
          <w:szCs w:val="22"/>
          <w:lang w:val="el-GR"/>
        </w:rPr>
      </w:pPr>
      <w:r w:rsidRPr="00B92EB7">
        <w:rPr>
          <w:rFonts w:ascii="Arial" w:hAnsi="Arial" w:cs="Arial"/>
          <w:sz w:val="22"/>
          <w:szCs w:val="22"/>
          <w:lang w:val="el-GR"/>
        </w:rPr>
        <w:t>7.</w:t>
      </w:r>
      <w:r>
        <w:rPr>
          <w:rFonts w:ascii="Arial" w:hAnsi="Arial" w:cs="Arial"/>
          <w:sz w:val="22"/>
          <w:szCs w:val="22"/>
          <w:lang w:val="el-GR"/>
        </w:rPr>
        <w:t xml:space="preserve"> </w:t>
      </w:r>
      <w:bookmarkStart w:id="0" w:name="_GoBack"/>
      <w:bookmarkEnd w:id="0"/>
      <w:r w:rsidRPr="00B92EB7">
        <w:rPr>
          <w:rFonts w:ascii="Arial" w:hAnsi="Arial" w:cs="Arial"/>
          <w:sz w:val="22"/>
          <w:szCs w:val="22"/>
          <w:lang w:val="el-GR"/>
        </w:rPr>
        <w:t xml:space="preserve">Για τα παραπάνω μέτρα απαιτείται έγκριση εκτέλεσης εργασιών (ηλεκτρονική έκδοση).    </w:t>
      </w:r>
    </w:p>
    <w:p w14:paraId="5D7FCB33" w14:textId="77777777" w:rsidR="00B92EB7" w:rsidRDefault="00B92EB7" w:rsidP="00B92EB7">
      <w:pPr>
        <w:pStyle w:val="30"/>
        <w:jc w:val="both"/>
        <w:rPr>
          <w:rFonts w:ascii="Arial" w:hAnsi="Arial" w:cs="Arial"/>
          <w:sz w:val="22"/>
          <w:szCs w:val="22"/>
          <w:lang w:val="el-GR"/>
        </w:rPr>
      </w:pPr>
    </w:p>
    <w:p w14:paraId="69BD6F68" w14:textId="4F17C224" w:rsidR="00C256FE" w:rsidRPr="00C256FE" w:rsidRDefault="00C256FE" w:rsidP="00B92EB7">
      <w:pPr>
        <w:pStyle w:val="30"/>
        <w:jc w:val="both"/>
        <w:rPr>
          <w:rFonts w:ascii="Arial" w:hAnsi="Arial" w:cs="Arial"/>
          <w:sz w:val="22"/>
          <w:szCs w:val="22"/>
          <w:lang w:val="el-GR"/>
        </w:rPr>
      </w:pPr>
      <w:r w:rsidRPr="00C256FE">
        <w:rPr>
          <w:rFonts w:ascii="Arial" w:hAnsi="Arial" w:cs="Arial"/>
          <w:sz w:val="22"/>
          <w:szCs w:val="22"/>
          <w:lang w:val="el-GR"/>
        </w:rPr>
        <w:t xml:space="preserve">Η παρούσα απόφαση διαβιβάζεται </w:t>
      </w:r>
      <w:r w:rsidRPr="00B92EB7">
        <w:rPr>
          <w:rFonts w:ascii="Arial" w:hAnsi="Arial" w:cs="Arial"/>
          <w:sz w:val="22"/>
          <w:szCs w:val="22"/>
          <w:u w:val="single"/>
          <w:lang w:val="el-GR"/>
        </w:rPr>
        <w:t>στην οικεία ΥΔΟΜ και τον οικείο Δήμο</w:t>
      </w:r>
      <w:r w:rsidRPr="00C256FE">
        <w:rPr>
          <w:rFonts w:ascii="Arial" w:hAnsi="Arial" w:cs="Arial"/>
          <w:sz w:val="22"/>
          <w:szCs w:val="22"/>
          <w:lang w:val="el-GR"/>
        </w:rPr>
        <w:t xml:space="preserve"> προς εκτέλεση των </w:t>
      </w:r>
      <w:proofErr w:type="spellStart"/>
      <w:r w:rsidRPr="00C256FE">
        <w:rPr>
          <w:rFonts w:ascii="Arial" w:hAnsi="Arial" w:cs="Arial"/>
          <w:sz w:val="22"/>
          <w:szCs w:val="22"/>
          <w:lang w:val="el-GR"/>
        </w:rPr>
        <w:t>προβλεπό-μενων</w:t>
      </w:r>
      <w:proofErr w:type="spellEnd"/>
      <w:r w:rsidRPr="00C256FE">
        <w:rPr>
          <w:rFonts w:ascii="Arial" w:hAnsi="Arial" w:cs="Arial"/>
          <w:sz w:val="22"/>
          <w:szCs w:val="22"/>
          <w:lang w:val="el-GR"/>
        </w:rPr>
        <w:t xml:space="preserve"> κατά τον νόμο ενεργειών.</w:t>
      </w:r>
    </w:p>
    <w:p w14:paraId="2367D08F" w14:textId="77777777" w:rsidR="00C256FE" w:rsidRPr="00C256FE" w:rsidRDefault="00C256FE" w:rsidP="00C256FE">
      <w:pPr>
        <w:pStyle w:val="30"/>
        <w:jc w:val="both"/>
        <w:rPr>
          <w:rFonts w:ascii="Arial" w:hAnsi="Arial" w:cs="Arial"/>
          <w:b/>
          <w:sz w:val="22"/>
          <w:szCs w:val="22"/>
          <w:lang w:val="el-GR"/>
        </w:rPr>
      </w:pPr>
    </w:p>
    <w:p w14:paraId="45AFABFE" w14:textId="2BC5AE61" w:rsidR="00DD66E4" w:rsidRPr="00F10466" w:rsidRDefault="001250CB" w:rsidP="00C256FE">
      <w:pPr>
        <w:pStyle w:val="30"/>
        <w:jc w:val="center"/>
        <w:rPr>
          <w:rFonts w:ascii="Arial" w:hAnsi="Arial" w:cs="Arial"/>
          <w:sz w:val="22"/>
          <w:szCs w:val="22"/>
          <w:lang w:val="el-GR"/>
        </w:rPr>
      </w:pPr>
      <w:r w:rsidRPr="00F10466">
        <w:rPr>
          <w:rFonts w:ascii="Arial" w:hAnsi="Arial" w:cs="Arial"/>
          <w:sz w:val="22"/>
          <w:szCs w:val="22"/>
          <w:lang w:val="el-GR"/>
        </w:rPr>
        <w:t>-------------------------------------------------------------------</w:t>
      </w:r>
    </w:p>
    <w:p w14:paraId="7F661699" w14:textId="77777777" w:rsidR="008D7551" w:rsidRPr="00F10466" w:rsidRDefault="0090721B">
      <w:pPr>
        <w:pStyle w:val="30"/>
        <w:rPr>
          <w:rFonts w:ascii="Arial" w:hAnsi="Arial" w:cs="Arial"/>
          <w:sz w:val="22"/>
          <w:szCs w:val="22"/>
          <w:lang w:val="el-GR"/>
        </w:rPr>
      </w:pPr>
      <w:r w:rsidRPr="00F10466">
        <w:rPr>
          <w:rFonts w:ascii="Arial" w:hAnsi="Arial" w:cs="Arial"/>
          <w:sz w:val="22"/>
          <w:szCs w:val="22"/>
          <w:lang w:val="el-GR"/>
        </w:rPr>
        <w:t xml:space="preserve">Μετά το πέρας της εξέτασης του θέματος, </w:t>
      </w:r>
      <w:proofErr w:type="spellStart"/>
      <w:r w:rsidRPr="00F10466">
        <w:rPr>
          <w:rFonts w:ascii="Arial" w:hAnsi="Arial" w:cs="Arial"/>
          <w:sz w:val="22"/>
          <w:szCs w:val="22"/>
          <w:lang w:val="el-GR"/>
        </w:rPr>
        <w:t>λύεται</w:t>
      </w:r>
      <w:proofErr w:type="spellEnd"/>
      <w:r w:rsidRPr="00F10466">
        <w:rPr>
          <w:rFonts w:ascii="Arial" w:hAnsi="Arial" w:cs="Arial"/>
          <w:sz w:val="22"/>
          <w:szCs w:val="22"/>
          <w:lang w:val="el-GR"/>
        </w:rPr>
        <w:t xml:space="preserve"> η συνεδρίαση.</w:t>
      </w:r>
    </w:p>
    <w:p w14:paraId="0A7DD7EF" w14:textId="77777777" w:rsidR="00DD66E4" w:rsidRPr="00F10466" w:rsidRDefault="00DD66E4">
      <w:pPr>
        <w:pStyle w:val="30"/>
        <w:jc w:val="both"/>
        <w:rPr>
          <w:rFonts w:ascii="Arial" w:hAnsi="Arial" w:cs="Arial"/>
          <w:sz w:val="22"/>
          <w:szCs w:val="22"/>
          <w:lang w:val="el-GR"/>
        </w:rPr>
      </w:pPr>
    </w:p>
    <w:p w14:paraId="3ADF3568" w14:textId="77777777" w:rsidR="00DD66E4" w:rsidRPr="00F10466" w:rsidRDefault="00DD66E4">
      <w:pPr>
        <w:pStyle w:val="30"/>
        <w:jc w:val="both"/>
        <w:rPr>
          <w:rFonts w:ascii="Arial" w:hAnsi="Arial" w:cs="Arial"/>
          <w:sz w:val="22"/>
          <w:szCs w:val="22"/>
          <w:lang w:val="el-GR"/>
        </w:rPr>
      </w:pPr>
    </w:p>
    <w:p w14:paraId="2010AC94" w14:textId="77777777" w:rsidR="00DD66E4" w:rsidRPr="00F10466" w:rsidRDefault="00DD66E4">
      <w:pPr>
        <w:pStyle w:val="30"/>
        <w:jc w:val="both"/>
        <w:rPr>
          <w:rFonts w:ascii="Arial" w:hAnsi="Arial" w:cs="Arial"/>
          <w:sz w:val="22"/>
          <w:szCs w:val="22"/>
          <w:lang w:val="el-GR"/>
        </w:rPr>
      </w:pPr>
    </w:p>
    <w:tbl>
      <w:tblPr>
        <w:tblStyle w:val="af0"/>
        <w:tblW w:w="10129" w:type="dxa"/>
        <w:tblLayout w:type="fixed"/>
        <w:tblLook w:val="04A0" w:firstRow="1" w:lastRow="0" w:firstColumn="1" w:lastColumn="0" w:noHBand="0" w:noVBand="1"/>
      </w:tblPr>
      <w:tblGrid>
        <w:gridCol w:w="5670"/>
        <w:gridCol w:w="4459"/>
      </w:tblGrid>
      <w:tr w:rsidR="00F10466" w:rsidRPr="00F10466" w14:paraId="7409DEFF" w14:textId="77777777" w:rsidTr="00041C9A">
        <w:trPr>
          <w:trHeight w:val="1492"/>
        </w:trPr>
        <w:tc>
          <w:tcPr>
            <w:tcW w:w="5670" w:type="dxa"/>
            <w:tcBorders>
              <w:top w:val="nil"/>
              <w:left w:val="nil"/>
              <w:bottom w:val="nil"/>
              <w:right w:val="nil"/>
            </w:tcBorders>
          </w:tcPr>
          <w:p w14:paraId="6D9477F7" w14:textId="77777777" w:rsidR="00041C9A" w:rsidRPr="00F10466" w:rsidRDefault="00041C9A" w:rsidP="00041C9A">
            <w:pPr>
              <w:spacing w:after="120"/>
              <w:jc w:val="center"/>
              <w:rPr>
                <w:rFonts w:ascii="Arial" w:hAnsi="Arial" w:cs="Arial"/>
                <w:b/>
                <w:sz w:val="22"/>
                <w:szCs w:val="22"/>
                <w:lang w:val="el-GR"/>
              </w:rPr>
            </w:pPr>
            <w:r w:rsidRPr="00F10466">
              <w:rPr>
                <w:rFonts w:ascii="Arial" w:hAnsi="Arial" w:cs="Arial"/>
                <w:b/>
                <w:sz w:val="22"/>
                <w:szCs w:val="22"/>
                <w:lang w:val="el-GR"/>
              </w:rPr>
              <w:t>Η</w:t>
            </w:r>
            <w:r w:rsidRPr="00F10466">
              <w:rPr>
                <w:rFonts w:ascii="Arial" w:hAnsi="Arial" w:cs="Arial"/>
                <w:b/>
                <w:sz w:val="22"/>
                <w:szCs w:val="22"/>
              </w:rPr>
              <w:t xml:space="preserve"> </w:t>
            </w:r>
            <w:r w:rsidRPr="00F10466">
              <w:rPr>
                <w:rFonts w:ascii="Arial" w:hAnsi="Arial" w:cs="Arial"/>
                <w:b/>
                <w:sz w:val="22"/>
                <w:szCs w:val="22"/>
                <w:lang w:val="el-GR"/>
              </w:rPr>
              <w:t>ΠΡΟΕΔΡΟΣ</w:t>
            </w:r>
          </w:p>
          <w:p w14:paraId="73CB21F8" w14:textId="77777777" w:rsidR="00041C9A" w:rsidRPr="00F10466" w:rsidRDefault="00041C9A" w:rsidP="00041C9A">
            <w:pPr>
              <w:pStyle w:val="30"/>
              <w:jc w:val="center"/>
              <w:rPr>
                <w:rFonts w:ascii="Arial" w:hAnsi="Arial" w:cs="Arial"/>
                <w:b/>
                <w:sz w:val="22"/>
                <w:szCs w:val="22"/>
                <w:lang w:val="el-GR"/>
              </w:rPr>
            </w:pPr>
          </w:p>
          <w:p w14:paraId="3AB95C6B" w14:textId="689E7FF8" w:rsidR="00041C9A" w:rsidRPr="00F10466" w:rsidRDefault="002D24DC" w:rsidP="00041C9A">
            <w:pPr>
              <w:pStyle w:val="30"/>
              <w:jc w:val="center"/>
              <w:rPr>
                <w:rFonts w:ascii="Arial" w:hAnsi="Arial" w:cs="Arial"/>
                <w:b/>
                <w:sz w:val="22"/>
                <w:szCs w:val="22"/>
                <w:lang w:val="el-GR"/>
              </w:rPr>
            </w:pPr>
            <w:r w:rsidRPr="002D24DC">
              <w:rPr>
                <w:rFonts w:ascii="Arial" w:hAnsi="Arial" w:cs="Arial"/>
                <w:b/>
                <w:sz w:val="22"/>
                <w:szCs w:val="22"/>
                <w:lang w:val="el-GR"/>
              </w:rPr>
              <w:t xml:space="preserve">Προβιά Αγγελική </w:t>
            </w:r>
          </w:p>
        </w:tc>
        <w:tc>
          <w:tcPr>
            <w:tcW w:w="4459" w:type="dxa"/>
            <w:tcBorders>
              <w:top w:val="nil"/>
              <w:left w:val="nil"/>
              <w:bottom w:val="nil"/>
              <w:right w:val="nil"/>
            </w:tcBorders>
          </w:tcPr>
          <w:p w14:paraId="741B469D" w14:textId="68A2DEB4" w:rsidR="00041C9A" w:rsidRPr="00F10466" w:rsidRDefault="00041C9A" w:rsidP="00041C9A">
            <w:pPr>
              <w:spacing w:after="120"/>
              <w:jc w:val="center"/>
              <w:rPr>
                <w:rFonts w:ascii="Arial" w:hAnsi="Arial" w:cs="Arial"/>
                <w:b/>
                <w:sz w:val="22"/>
                <w:szCs w:val="22"/>
                <w:lang w:val="el-GR"/>
              </w:rPr>
            </w:pPr>
            <w:r w:rsidRPr="00F10466">
              <w:rPr>
                <w:rFonts w:ascii="Arial" w:hAnsi="Arial" w:cs="Arial"/>
                <w:b/>
                <w:sz w:val="22"/>
                <w:szCs w:val="22"/>
              </w:rPr>
              <w:t xml:space="preserve">Η </w:t>
            </w:r>
            <w:r w:rsidRPr="00F10466">
              <w:rPr>
                <w:rFonts w:ascii="Arial" w:hAnsi="Arial" w:cs="Arial"/>
                <w:b/>
                <w:sz w:val="22"/>
                <w:szCs w:val="22"/>
                <w:lang w:val="el-GR"/>
              </w:rPr>
              <w:t>ΓΡΑΜΜΑΤΕΑΣ</w:t>
            </w:r>
          </w:p>
          <w:p w14:paraId="5570FBC1" w14:textId="77777777" w:rsidR="00041C9A" w:rsidRPr="00F10466" w:rsidRDefault="00041C9A" w:rsidP="00041C9A">
            <w:pPr>
              <w:spacing w:after="120"/>
              <w:jc w:val="center"/>
              <w:rPr>
                <w:rFonts w:ascii="Arial" w:hAnsi="Arial" w:cs="Arial"/>
                <w:b/>
                <w:sz w:val="22"/>
                <w:szCs w:val="22"/>
                <w:lang w:val="el-GR"/>
              </w:rPr>
            </w:pPr>
          </w:p>
          <w:p w14:paraId="6A770BBA" w14:textId="1583B1F7" w:rsidR="00041C9A" w:rsidRPr="00F10466" w:rsidRDefault="00041C9A" w:rsidP="00041C9A">
            <w:pPr>
              <w:spacing w:after="120"/>
              <w:jc w:val="center"/>
              <w:rPr>
                <w:rFonts w:ascii="Arial" w:hAnsi="Arial" w:cs="Arial"/>
                <w:b/>
                <w:sz w:val="22"/>
                <w:szCs w:val="22"/>
                <w:lang w:val="el-GR"/>
              </w:rPr>
            </w:pPr>
            <w:r w:rsidRPr="00F10466">
              <w:rPr>
                <w:rFonts w:ascii="Arial" w:hAnsi="Arial" w:cs="Arial"/>
                <w:b/>
                <w:sz w:val="22"/>
                <w:szCs w:val="22"/>
                <w:lang w:val="el-GR"/>
              </w:rPr>
              <w:t xml:space="preserve">Ειρήνη Πολατίδου </w:t>
            </w:r>
          </w:p>
        </w:tc>
      </w:tr>
    </w:tbl>
    <w:p w14:paraId="0287C16B" w14:textId="77777777" w:rsidR="00B80D7B" w:rsidRPr="00F10466" w:rsidRDefault="00B80D7B" w:rsidP="00E80DB7">
      <w:pPr>
        <w:pStyle w:val="30"/>
        <w:rPr>
          <w:rFonts w:ascii="Arial" w:hAnsi="Arial" w:cs="Arial"/>
          <w:b/>
          <w:sz w:val="22"/>
          <w:szCs w:val="22"/>
          <w:lang w:val="el-GR"/>
        </w:rPr>
      </w:pPr>
    </w:p>
    <w:p w14:paraId="2D13D753" w14:textId="77777777" w:rsidR="00E80DB7" w:rsidRPr="00F10466" w:rsidRDefault="00E80DB7" w:rsidP="00E80DB7">
      <w:pPr>
        <w:pStyle w:val="30"/>
        <w:rPr>
          <w:rFonts w:ascii="Arial" w:hAnsi="Arial" w:cs="Arial"/>
          <w:b/>
          <w:sz w:val="22"/>
          <w:szCs w:val="22"/>
          <w:lang w:val="el-GR"/>
        </w:rPr>
      </w:pPr>
      <w:r w:rsidRPr="00F10466">
        <w:rPr>
          <w:rFonts w:ascii="Arial" w:hAnsi="Arial" w:cs="Arial"/>
          <w:b/>
          <w:sz w:val="22"/>
          <w:szCs w:val="22"/>
          <w:lang w:val="el-GR"/>
        </w:rPr>
        <w:t>ΤΑ ΜΕΛΗ</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2"/>
        <w:gridCol w:w="4393"/>
      </w:tblGrid>
      <w:tr w:rsidR="00F10466" w:rsidRPr="00F10466" w14:paraId="341F053D" w14:textId="77777777" w:rsidTr="00041C9A">
        <w:tc>
          <w:tcPr>
            <w:tcW w:w="5672" w:type="dxa"/>
          </w:tcPr>
          <w:p w14:paraId="0DD81AA6" w14:textId="77777777" w:rsidR="002D24DC" w:rsidRPr="002D24DC" w:rsidRDefault="002D24DC" w:rsidP="002D24DC">
            <w:pPr>
              <w:pStyle w:val="30"/>
              <w:rPr>
                <w:rFonts w:ascii="Arial" w:hAnsi="Arial" w:cs="Arial"/>
                <w:b/>
                <w:sz w:val="22"/>
                <w:szCs w:val="22"/>
                <w:lang w:val="el-GR"/>
              </w:rPr>
            </w:pPr>
          </w:p>
          <w:p w14:paraId="6D38607F" w14:textId="36830AE0" w:rsidR="00BC3EAA" w:rsidRPr="00F10466" w:rsidRDefault="002D24DC" w:rsidP="002D24DC">
            <w:pPr>
              <w:pStyle w:val="30"/>
              <w:rPr>
                <w:rFonts w:ascii="Arial" w:hAnsi="Arial" w:cs="Arial"/>
                <w:b/>
                <w:sz w:val="22"/>
                <w:szCs w:val="22"/>
                <w:lang w:val="el-GR"/>
              </w:rPr>
            </w:pPr>
            <w:r w:rsidRPr="002D24DC">
              <w:rPr>
                <w:rFonts w:ascii="Arial" w:hAnsi="Arial" w:cs="Arial"/>
                <w:b/>
                <w:sz w:val="22"/>
                <w:szCs w:val="22"/>
                <w:lang w:val="el-GR"/>
              </w:rPr>
              <w:t xml:space="preserve">Ανδριανή </w:t>
            </w:r>
            <w:proofErr w:type="spellStart"/>
            <w:r w:rsidRPr="002D24DC">
              <w:rPr>
                <w:rFonts w:ascii="Arial" w:hAnsi="Arial" w:cs="Arial"/>
                <w:b/>
                <w:sz w:val="22"/>
                <w:szCs w:val="22"/>
                <w:lang w:val="el-GR"/>
              </w:rPr>
              <w:t>Διαγουμά</w:t>
            </w:r>
            <w:proofErr w:type="spellEnd"/>
          </w:p>
        </w:tc>
        <w:tc>
          <w:tcPr>
            <w:tcW w:w="4393" w:type="dxa"/>
          </w:tcPr>
          <w:p w14:paraId="26DAD4B6" w14:textId="77777777" w:rsidR="00BC3EAA" w:rsidRPr="00F10466" w:rsidRDefault="00BC3EAA" w:rsidP="00BC3EAA">
            <w:pPr>
              <w:pStyle w:val="30"/>
              <w:rPr>
                <w:rFonts w:ascii="Arial" w:hAnsi="Arial" w:cs="Arial"/>
                <w:b/>
                <w:sz w:val="22"/>
                <w:szCs w:val="22"/>
                <w:lang w:val="el-GR"/>
              </w:rPr>
            </w:pPr>
          </w:p>
        </w:tc>
      </w:tr>
      <w:tr w:rsidR="00F10466" w:rsidRPr="00F10466" w14:paraId="0596E441" w14:textId="77777777" w:rsidTr="00041C9A">
        <w:tc>
          <w:tcPr>
            <w:tcW w:w="5672" w:type="dxa"/>
          </w:tcPr>
          <w:p w14:paraId="6002969B" w14:textId="77777777" w:rsidR="00041C9A" w:rsidRPr="00F10466" w:rsidRDefault="00041C9A" w:rsidP="00BC3EAA">
            <w:pPr>
              <w:pStyle w:val="30"/>
              <w:rPr>
                <w:rFonts w:ascii="Arial" w:hAnsi="Arial" w:cs="Arial"/>
                <w:b/>
                <w:sz w:val="22"/>
                <w:szCs w:val="22"/>
                <w:lang w:val="el-GR"/>
              </w:rPr>
            </w:pPr>
          </w:p>
          <w:p w14:paraId="2518B4B4" w14:textId="0E134D6E" w:rsidR="00BC3EAA" w:rsidRPr="00F10466" w:rsidRDefault="002D24DC" w:rsidP="00BC3EAA">
            <w:pPr>
              <w:pStyle w:val="30"/>
              <w:rPr>
                <w:rFonts w:ascii="Arial" w:hAnsi="Arial" w:cs="Arial"/>
                <w:b/>
                <w:sz w:val="22"/>
                <w:szCs w:val="22"/>
                <w:lang w:val="el-GR"/>
              </w:rPr>
            </w:pPr>
            <w:r w:rsidRPr="002D24DC">
              <w:rPr>
                <w:rFonts w:ascii="Arial" w:hAnsi="Arial" w:cs="Arial"/>
                <w:b/>
                <w:sz w:val="22"/>
                <w:szCs w:val="22"/>
                <w:lang w:val="el-GR"/>
              </w:rPr>
              <w:t xml:space="preserve">Αστέριος </w:t>
            </w:r>
            <w:proofErr w:type="spellStart"/>
            <w:r w:rsidRPr="002D24DC">
              <w:rPr>
                <w:rFonts w:ascii="Arial" w:hAnsi="Arial" w:cs="Arial"/>
                <w:b/>
                <w:sz w:val="22"/>
                <w:szCs w:val="22"/>
                <w:lang w:val="el-GR"/>
              </w:rPr>
              <w:t>Ζιάμπας</w:t>
            </w:r>
            <w:proofErr w:type="spellEnd"/>
          </w:p>
        </w:tc>
        <w:tc>
          <w:tcPr>
            <w:tcW w:w="4393" w:type="dxa"/>
          </w:tcPr>
          <w:p w14:paraId="3FD91211" w14:textId="77777777" w:rsidR="00BC3EAA" w:rsidRPr="00F10466" w:rsidRDefault="00BC3EAA" w:rsidP="00BC3EAA">
            <w:pPr>
              <w:pStyle w:val="30"/>
              <w:rPr>
                <w:rFonts w:ascii="Arial" w:hAnsi="Arial" w:cs="Arial"/>
                <w:b/>
                <w:sz w:val="22"/>
                <w:szCs w:val="22"/>
                <w:lang w:val="el-GR"/>
              </w:rPr>
            </w:pPr>
          </w:p>
        </w:tc>
      </w:tr>
      <w:tr w:rsidR="00F10466" w:rsidRPr="00F10466" w14:paraId="5B21DBD8" w14:textId="77777777" w:rsidTr="00041C9A">
        <w:tc>
          <w:tcPr>
            <w:tcW w:w="5672" w:type="dxa"/>
          </w:tcPr>
          <w:p w14:paraId="1A0A0B1B" w14:textId="77777777" w:rsidR="00041C9A" w:rsidRPr="00F10466" w:rsidRDefault="00041C9A" w:rsidP="00BC3EAA">
            <w:pPr>
              <w:pStyle w:val="30"/>
              <w:rPr>
                <w:rFonts w:ascii="Arial" w:hAnsi="Arial" w:cs="Arial"/>
                <w:b/>
                <w:sz w:val="22"/>
                <w:szCs w:val="22"/>
                <w:lang w:val="el-GR"/>
              </w:rPr>
            </w:pPr>
          </w:p>
          <w:p w14:paraId="08BF4F6F" w14:textId="4B062339" w:rsidR="00BC3EAA" w:rsidRPr="00F10466" w:rsidRDefault="002D24DC" w:rsidP="00BC3EAA">
            <w:pPr>
              <w:pStyle w:val="30"/>
              <w:rPr>
                <w:rFonts w:ascii="Arial" w:hAnsi="Arial" w:cs="Arial"/>
                <w:b/>
                <w:sz w:val="22"/>
                <w:szCs w:val="22"/>
                <w:lang w:val="el-GR"/>
              </w:rPr>
            </w:pPr>
            <w:r w:rsidRPr="002D24DC">
              <w:rPr>
                <w:rFonts w:ascii="Arial" w:hAnsi="Arial" w:cs="Arial"/>
                <w:b/>
                <w:sz w:val="22"/>
                <w:szCs w:val="22"/>
                <w:lang w:val="el-GR"/>
              </w:rPr>
              <w:t>Αργύρης Αργυρόπουλος</w:t>
            </w:r>
          </w:p>
        </w:tc>
        <w:tc>
          <w:tcPr>
            <w:tcW w:w="4393" w:type="dxa"/>
          </w:tcPr>
          <w:p w14:paraId="2E57032F" w14:textId="77777777" w:rsidR="00BC3EAA" w:rsidRPr="00F10466" w:rsidRDefault="00BC3EAA" w:rsidP="00BC3EAA">
            <w:pPr>
              <w:pStyle w:val="30"/>
              <w:rPr>
                <w:rFonts w:ascii="Arial" w:hAnsi="Arial" w:cs="Arial"/>
                <w:b/>
                <w:sz w:val="22"/>
                <w:szCs w:val="22"/>
                <w:lang w:val="el-GR"/>
              </w:rPr>
            </w:pPr>
          </w:p>
        </w:tc>
      </w:tr>
    </w:tbl>
    <w:p w14:paraId="3CFBC908" w14:textId="77777777" w:rsidR="008D7551" w:rsidRPr="00F10466" w:rsidRDefault="008D7551">
      <w:pPr>
        <w:pStyle w:val="30"/>
        <w:rPr>
          <w:rFonts w:ascii="Arial" w:hAnsi="Arial" w:cs="Arial"/>
          <w:b/>
          <w:sz w:val="22"/>
          <w:szCs w:val="22"/>
          <w:lang w:val="el-GR"/>
        </w:rPr>
      </w:pPr>
    </w:p>
    <w:p w14:paraId="225C1066" w14:textId="77777777" w:rsidR="008D7551" w:rsidRPr="005E3902" w:rsidRDefault="008D7551">
      <w:pPr>
        <w:pStyle w:val="30"/>
        <w:rPr>
          <w:rFonts w:ascii="Arial" w:hAnsi="Arial" w:cs="Arial"/>
          <w:b/>
          <w:color w:val="FF0000"/>
          <w:sz w:val="22"/>
          <w:szCs w:val="22"/>
          <w:lang w:val="el-GR"/>
        </w:rPr>
      </w:pPr>
    </w:p>
    <w:sectPr w:rsidR="008D7551" w:rsidRPr="005E3902">
      <w:footerReference w:type="default" r:id="rId9"/>
      <w:pgSz w:w="11906" w:h="16838"/>
      <w:pgMar w:top="720" w:right="720" w:bottom="766" w:left="720" w:header="0" w:footer="709"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AC0D6" w14:textId="77777777" w:rsidR="00EB76A1" w:rsidRDefault="00EB76A1">
      <w:r>
        <w:separator/>
      </w:r>
    </w:p>
  </w:endnote>
  <w:endnote w:type="continuationSeparator" w:id="0">
    <w:p w14:paraId="225FA85A" w14:textId="77777777" w:rsidR="00EB76A1" w:rsidRDefault="00EB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49736" w14:textId="77777777" w:rsidR="008D7551" w:rsidRDefault="0096304E">
    <w:pPr>
      <w:pStyle w:val="a5"/>
      <w:jc w:val="center"/>
      <w:rPr>
        <w:rFonts w:ascii="Arial" w:hAnsi="Arial" w:cs="Arial"/>
        <w:i/>
        <w:iCs/>
        <w:sz w:val="18"/>
        <w:szCs w:val="18"/>
      </w:rPr>
    </w:pPr>
    <w:r>
      <w:rPr>
        <w:noProof/>
      </w:rPr>
      <mc:AlternateContent>
        <mc:Choice Requires="wps">
          <w:drawing>
            <wp:anchor distT="0" distB="0" distL="114300" distR="114300" simplePos="0" relativeHeight="251657728" behindDoc="1" locked="0" layoutInCell="0" allowOverlap="1" wp14:anchorId="415F67E8" wp14:editId="0421F604">
              <wp:simplePos x="0" y="0"/>
              <wp:positionH relativeFrom="page">
                <wp:align>center</wp:align>
              </wp:positionH>
              <wp:positionV relativeFrom="page">
                <wp:align>center</wp:align>
              </wp:positionV>
              <wp:extent cx="7159625" cy="10139680"/>
              <wp:effectExtent l="0" t="0" r="0" b="0"/>
              <wp:wrapNone/>
              <wp:docPr id="2" name="Ορθογώνιο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9625" cy="10139680"/>
                      </a:xfrm>
                      <a:prstGeom prst="rect">
                        <a:avLst/>
                      </a:prstGeom>
                      <a:noFill/>
                      <a:ln w="15840">
                        <a:solidFill>
                          <a:srgbClr val="938953"/>
                        </a:solidFill>
                        <a:round/>
                      </a:ln>
                    </wps:spPr>
                    <wps:bodyPr/>
                  </wps:wsp>
                </a:graphicData>
              </a:graphic>
              <wp14:sizeRelH relativeFrom="page">
                <wp14:pctWidth>95000</wp14:pctWidth>
              </wp14:sizeRelH>
              <wp14:sizeRelV relativeFrom="page">
                <wp14:pctHeight>95000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E16CEB3" id="Ορθογώνιο 452" o:spid="_x0000_s1026" style="position:absolute;margin-left:0;margin-top:0;width:563.75pt;height:798.4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" o:allowincell="f" filled="f" strokecolor="#938953" strokeweight=".44mm">
              <v:stroke joinstyle="round"/>
              <v:path arrowok="t"/>
              <w10:wrap anchorx="page" anchory="page"/>
            </v:rect>
          </w:pict>
        </mc:Fallback>
      </mc:AlternateContent>
    </w:r>
    <w:r w:rsidR="0090721B">
      <w:rPr>
        <w:rFonts w:ascii="Arial" w:hAnsi="Arial" w:cs="Arial"/>
        <w:i/>
        <w:iCs/>
        <w:color w:val="4F81BD" w:themeColor="accent1"/>
        <w:sz w:val="18"/>
        <w:szCs w:val="18"/>
        <w:lang w:val="el-GR"/>
      </w:rPr>
      <w:t xml:space="preserve"> </w:t>
    </w:r>
    <w:r w:rsidR="0090721B">
      <w:rPr>
        <w:rFonts w:asciiTheme="majorHAnsi" w:eastAsiaTheme="majorEastAsia" w:hAnsiTheme="majorHAnsi" w:cstheme="majorBidi"/>
        <w:i/>
        <w:iCs/>
        <w:color w:val="4F81BD" w:themeColor="accent1"/>
        <w:sz w:val="20"/>
        <w:szCs w:val="20"/>
        <w:lang w:val="el-GR"/>
      </w:rPr>
      <w:t xml:space="preserve">σελ. </w:t>
    </w:r>
    <w:r w:rsidR="0090721B">
      <w:rPr>
        <w:rFonts w:asciiTheme="majorHAnsi" w:eastAsiaTheme="majorEastAsia" w:hAnsiTheme="majorHAnsi" w:cstheme="majorBidi"/>
        <w:i/>
        <w:iCs/>
        <w:color w:val="4F81BD" w:themeColor="accent1"/>
        <w:sz w:val="20"/>
        <w:szCs w:val="20"/>
      </w:rPr>
      <w:fldChar w:fldCharType="begin"/>
    </w:r>
    <w:r w:rsidR="0090721B">
      <w:rPr>
        <w:rFonts w:ascii="Cambria" w:hAnsi="Cambria"/>
        <w:i/>
        <w:iCs/>
        <w:color w:val="4F81BD"/>
        <w:sz w:val="20"/>
        <w:szCs w:val="20"/>
      </w:rPr>
      <w:instrText>PAGE</w:instrText>
    </w:r>
    <w:r w:rsidR="0090721B">
      <w:rPr>
        <w:rFonts w:ascii="Cambria" w:hAnsi="Cambria"/>
        <w:i/>
        <w:iCs/>
        <w:color w:val="4F81BD"/>
        <w:sz w:val="20"/>
        <w:szCs w:val="20"/>
      </w:rPr>
      <w:fldChar w:fldCharType="separate"/>
    </w:r>
    <w:r w:rsidR="0090721B">
      <w:rPr>
        <w:rFonts w:ascii="Cambria" w:hAnsi="Cambria"/>
        <w:i/>
        <w:iCs/>
        <w:color w:val="4F81BD"/>
        <w:sz w:val="20"/>
        <w:szCs w:val="20"/>
      </w:rPr>
      <w:t>4</w:t>
    </w:r>
    <w:r w:rsidR="0090721B">
      <w:rPr>
        <w:rFonts w:ascii="Cambria" w:hAnsi="Cambria"/>
        <w:i/>
        <w:iCs/>
        <w:color w:val="4F81B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F0B6C" w14:textId="77777777" w:rsidR="00EB76A1" w:rsidRDefault="00EB76A1">
      <w:r>
        <w:separator/>
      </w:r>
    </w:p>
  </w:footnote>
  <w:footnote w:type="continuationSeparator" w:id="0">
    <w:p w14:paraId="3AB58F79" w14:textId="77777777" w:rsidR="00EB76A1" w:rsidRDefault="00EB7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3101"/>
    <w:multiLevelType w:val="multilevel"/>
    <w:tmpl w:val="4624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86ED9"/>
    <w:multiLevelType w:val="multilevel"/>
    <w:tmpl w:val="B1B85BAC"/>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D1E7862"/>
    <w:multiLevelType w:val="hybridMultilevel"/>
    <w:tmpl w:val="2E9C9B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5B951FA"/>
    <w:multiLevelType w:val="multilevel"/>
    <w:tmpl w:val="46EC3B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B4A7837"/>
    <w:multiLevelType w:val="multilevel"/>
    <w:tmpl w:val="6EB8EC30"/>
    <w:lvl w:ilvl="0">
      <w:start w:val="1"/>
      <w:numFmt w:val="decimal"/>
      <w:lvlText w:val="%1."/>
      <w:lvlJc w:val="left"/>
      <w:pPr>
        <w:tabs>
          <w:tab w:val="num" w:pos="0"/>
        </w:tabs>
        <w:ind w:left="1437" w:hanging="360"/>
      </w:pPr>
    </w:lvl>
    <w:lvl w:ilvl="1">
      <w:start w:val="1"/>
      <w:numFmt w:val="lowerLetter"/>
      <w:lvlText w:val="%2."/>
      <w:lvlJc w:val="left"/>
      <w:pPr>
        <w:tabs>
          <w:tab w:val="num" w:pos="0"/>
        </w:tabs>
        <w:ind w:left="2157" w:hanging="360"/>
      </w:pPr>
    </w:lvl>
    <w:lvl w:ilvl="2">
      <w:start w:val="1"/>
      <w:numFmt w:val="lowerRoman"/>
      <w:lvlText w:val="%3."/>
      <w:lvlJc w:val="right"/>
      <w:pPr>
        <w:tabs>
          <w:tab w:val="num" w:pos="0"/>
        </w:tabs>
        <w:ind w:left="2877" w:hanging="180"/>
      </w:pPr>
    </w:lvl>
    <w:lvl w:ilvl="3">
      <w:start w:val="1"/>
      <w:numFmt w:val="decimal"/>
      <w:lvlText w:val="%4."/>
      <w:lvlJc w:val="left"/>
      <w:pPr>
        <w:tabs>
          <w:tab w:val="num" w:pos="0"/>
        </w:tabs>
        <w:ind w:left="3597" w:hanging="360"/>
      </w:pPr>
    </w:lvl>
    <w:lvl w:ilvl="4">
      <w:start w:val="1"/>
      <w:numFmt w:val="lowerLetter"/>
      <w:lvlText w:val="%5."/>
      <w:lvlJc w:val="left"/>
      <w:pPr>
        <w:tabs>
          <w:tab w:val="num" w:pos="0"/>
        </w:tabs>
        <w:ind w:left="4317" w:hanging="360"/>
      </w:pPr>
    </w:lvl>
    <w:lvl w:ilvl="5">
      <w:start w:val="1"/>
      <w:numFmt w:val="lowerRoman"/>
      <w:lvlText w:val="%6."/>
      <w:lvlJc w:val="right"/>
      <w:pPr>
        <w:tabs>
          <w:tab w:val="num" w:pos="0"/>
        </w:tabs>
        <w:ind w:left="5037" w:hanging="180"/>
      </w:pPr>
    </w:lvl>
    <w:lvl w:ilvl="6">
      <w:start w:val="1"/>
      <w:numFmt w:val="decimal"/>
      <w:lvlText w:val="%7."/>
      <w:lvlJc w:val="left"/>
      <w:pPr>
        <w:tabs>
          <w:tab w:val="num" w:pos="0"/>
        </w:tabs>
        <w:ind w:left="5757" w:hanging="360"/>
      </w:pPr>
    </w:lvl>
    <w:lvl w:ilvl="7">
      <w:start w:val="1"/>
      <w:numFmt w:val="lowerLetter"/>
      <w:lvlText w:val="%8."/>
      <w:lvlJc w:val="left"/>
      <w:pPr>
        <w:tabs>
          <w:tab w:val="num" w:pos="0"/>
        </w:tabs>
        <w:ind w:left="6477" w:hanging="360"/>
      </w:pPr>
    </w:lvl>
    <w:lvl w:ilvl="8">
      <w:start w:val="1"/>
      <w:numFmt w:val="lowerRoman"/>
      <w:lvlText w:val="%9."/>
      <w:lvlJc w:val="right"/>
      <w:pPr>
        <w:tabs>
          <w:tab w:val="num" w:pos="0"/>
        </w:tabs>
        <w:ind w:left="7197" w:hanging="180"/>
      </w:pPr>
    </w:lvl>
  </w:abstractNum>
  <w:abstractNum w:abstractNumId="5" w15:restartNumberingAfterBreak="0">
    <w:nsid w:val="2DA07C83"/>
    <w:multiLevelType w:val="hybridMultilevel"/>
    <w:tmpl w:val="044AE10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15D7C50"/>
    <w:multiLevelType w:val="multilevel"/>
    <w:tmpl w:val="DE281F5A"/>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7" w15:restartNumberingAfterBreak="0">
    <w:nsid w:val="34DA59F3"/>
    <w:multiLevelType w:val="hybridMultilevel"/>
    <w:tmpl w:val="A4B064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E2566D"/>
    <w:multiLevelType w:val="multilevel"/>
    <w:tmpl w:val="D600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E53754"/>
    <w:multiLevelType w:val="multilevel"/>
    <w:tmpl w:val="C1987882"/>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0" w15:restartNumberingAfterBreak="0">
    <w:nsid w:val="3F171A72"/>
    <w:multiLevelType w:val="multilevel"/>
    <w:tmpl w:val="6B96E29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15E634C"/>
    <w:multiLevelType w:val="hybridMultilevel"/>
    <w:tmpl w:val="B9AED3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4B76E36"/>
    <w:multiLevelType w:val="multilevel"/>
    <w:tmpl w:val="979CE27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B3E52CC"/>
    <w:multiLevelType w:val="multilevel"/>
    <w:tmpl w:val="979CE27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4D665D7"/>
    <w:multiLevelType w:val="multilevel"/>
    <w:tmpl w:val="7AFCB3FE"/>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5" w15:restartNumberingAfterBreak="0">
    <w:nsid w:val="54E64D8D"/>
    <w:multiLevelType w:val="hybridMultilevel"/>
    <w:tmpl w:val="9EFA82CA"/>
    <w:lvl w:ilvl="0" w:tplc="0408000F">
      <w:start w:val="1"/>
      <w:numFmt w:val="decimal"/>
      <w:lvlText w:val="%1."/>
      <w:lvlJc w:val="left"/>
      <w:pPr>
        <w:ind w:left="1437" w:hanging="360"/>
      </w:pPr>
    </w:lvl>
    <w:lvl w:ilvl="1" w:tplc="04080019" w:tentative="1">
      <w:start w:val="1"/>
      <w:numFmt w:val="lowerLetter"/>
      <w:lvlText w:val="%2."/>
      <w:lvlJc w:val="left"/>
      <w:pPr>
        <w:ind w:left="2157" w:hanging="360"/>
      </w:pPr>
    </w:lvl>
    <w:lvl w:ilvl="2" w:tplc="0408001B" w:tentative="1">
      <w:start w:val="1"/>
      <w:numFmt w:val="lowerRoman"/>
      <w:lvlText w:val="%3."/>
      <w:lvlJc w:val="right"/>
      <w:pPr>
        <w:ind w:left="2877" w:hanging="180"/>
      </w:pPr>
    </w:lvl>
    <w:lvl w:ilvl="3" w:tplc="0408000F" w:tentative="1">
      <w:start w:val="1"/>
      <w:numFmt w:val="decimal"/>
      <w:lvlText w:val="%4."/>
      <w:lvlJc w:val="left"/>
      <w:pPr>
        <w:ind w:left="3597" w:hanging="360"/>
      </w:pPr>
    </w:lvl>
    <w:lvl w:ilvl="4" w:tplc="04080019" w:tentative="1">
      <w:start w:val="1"/>
      <w:numFmt w:val="lowerLetter"/>
      <w:lvlText w:val="%5."/>
      <w:lvlJc w:val="left"/>
      <w:pPr>
        <w:ind w:left="4317" w:hanging="360"/>
      </w:pPr>
    </w:lvl>
    <w:lvl w:ilvl="5" w:tplc="0408001B" w:tentative="1">
      <w:start w:val="1"/>
      <w:numFmt w:val="lowerRoman"/>
      <w:lvlText w:val="%6."/>
      <w:lvlJc w:val="right"/>
      <w:pPr>
        <w:ind w:left="5037" w:hanging="180"/>
      </w:pPr>
    </w:lvl>
    <w:lvl w:ilvl="6" w:tplc="0408000F" w:tentative="1">
      <w:start w:val="1"/>
      <w:numFmt w:val="decimal"/>
      <w:lvlText w:val="%7."/>
      <w:lvlJc w:val="left"/>
      <w:pPr>
        <w:ind w:left="5757" w:hanging="360"/>
      </w:pPr>
    </w:lvl>
    <w:lvl w:ilvl="7" w:tplc="04080019" w:tentative="1">
      <w:start w:val="1"/>
      <w:numFmt w:val="lowerLetter"/>
      <w:lvlText w:val="%8."/>
      <w:lvlJc w:val="left"/>
      <w:pPr>
        <w:ind w:left="6477" w:hanging="360"/>
      </w:pPr>
    </w:lvl>
    <w:lvl w:ilvl="8" w:tplc="0408001B" w:tentative="1">
      <w:start w:val="1"/>
      <w:numFmt w:val="lowerRoman"/>
      <w:lvlText w:val="%9."/>
      <w:lvlJc w:val="right"/>
      <w:pPr>
        <w:ind w:left="7197" w:hanging="180"/>
      </w:pPr>
    </w:lvl>
  </w:abstractNum>
  <w:abstractNum w:abstractNumId="16" w15:restartNumberingAfterBreak="0">
    <w:nsid w:val="57702472"/>
    <w:multiLevelType w:val="multilevel"/>
    <w:tmpl w:val="A186168C"/>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7" w15:restartNumberingAfterBreak="0">
    <w:nsid w:val="6E05787F"/>
    <w:multiLevelType w:val="multilevel"/>
    <w:tmpl w:val="F728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2E554C"/>
    <w:multiLevelType w:val="hybridMultilevel"/>
    <w:tmpl w:val="23DAE5DE"/>
    <w:lvl w:ilvl="0" w:tplc="04080001">
      <w:start w:val="1"/>
      <w:numFmt w:val="bullet"/>
      <w:lvlText w:val=""/>
      <w:lvlJc w:val="left"/>
      <w:pPr>
        <w:ind w:left="2205" w:hanging="360"/>
      </w:pPr>
      <w:rPr>
        <w:rFonts w:ascii="Symbol" w:hAnsi="Symbol" w:hint="default"/>
      </w:rPr>
    </w:lvl>
    <w:lvl w:ilvl="1" w:tplc="04080003" w:tentative="1">
      <w:start w:val="1"/>
      <w:numFmt w:val="bullet"/>
      <w:lvlText w:val="o"/>
      <w:lvlJc w:val="left"/>
      <w:pPr>
        <w:ind w:left="2925" w:hanging="360"/>
      </w:pPr>
      <w:rPr>
        <w:rFonts w:ascii="Courier New" w:hAnsi="Courier New" w:cs="Courier New" w:hint="default"/>
      </w:rPr>
    </w:lvl>
    <w:lvl w:ilvl="2" w:tplc="04080005" w:tentative="1">
      <w:start w:val="1"/>
      <w:numFmt w:val="bullet"/>
      <w:lvlText w:val=""/>
      <w:lvlJc w:val="left"/>
      <w:pPr>
        <w:ind w:left="3645" w:hanging="360"/>
      </w:pPr>
      <w:rPr>
        <w:rFonts w:ascii="Wingdings" w:hAnsi="Wingdings" w:hint="default"/>
      </w:rPr>
    </w:lvl>
    <w:lvl w:ilvl="3" w:tplc="04080001" w:tentative="1">
      <w:start w:val="1"/>
      <w:numFmt w:val="bullet"/>
      <w:lvlText w:val=""/>
      <w:lvlJc w:val="left"/>
      <w:pPr>
        <w:ind w:left="4365" w:hanging="360"/>
      </w:pPr>
      <w:rPr>
        <w:rFonts w:ascii="Symbol" w:hAnsi="Symbol" w:hint="default"/>
      </w:rPr>
    </w:lvl>
    <w:lvl w:ilvl="4" w:tplc="04080003" w:tentative="1">
      <w:start w:val="1"/>
      <w:numFmt w:val="bullet"/>
      <w:lvlText w:val="o"/>
      <w:lvlJc w:val="left"/>
      <w:pPr>
        <w:ind w:left="5085" w:hanging="360"/>
      </w:pPr>
      <w:rPr>
        <w:rFonts w:ascii="Courier New" w:hAnsi="Courier New" w:cs="Courier New" w:hint="default"/>
      </w:rPr>
    </w:lvl>
    <w:lvl w:ilvl="5" w:tplc="04080005" w:tentative="1">
      <w:start w:val="1"/>
      <w:numFmt w:val="bullet"/>
      <w:lvlText w:val=""/>
      <w:lvlJc w:val="left"/>
      <w:pPr>
        <w:ind w:left="5805" w:hanging="360"/>
      </w:pPr>
      <w:rPr>
        <w:rFonts w:ascii="Wingdings" w:hAnsi="Wingdings" w:hint="default"/>
      </w:rPr>
    </w:lvl>
    <w:lvl w:ilvl="6" w:tplc="04080001" w:tentative="1">
      <w:start w:val="1"/>
      <w:numFmt w:val="bullet"/>
      <w:lvlText w:val=""/>
      <w:lvlJc w:val="left"/>
      <w:pPr>
        <w:ind w:left="6525" w:hanging="360"/>
      </w:pPr>
      <w:rPr>
        <w:rFonts w:ascii="Symbol" w:hAnsi="Symbol" w:hint="default"/>
      </w:rPr>
    </w:lvl>
    <w:lvl w:ilvl="7" w:tplc="04080003" w:tentative="1">
      <w:start w:val="1"/>
      <w:numFmt w:val="bullet"/>
      <w:lvlText w:val="o"/>
      <w:lvlJc w:val="left"/>
      <w:pPr>
        <w:ind w:left="7245" w:hanging="360"/>
      </w:pPr>
      <w:rPr>
        <w:rFonts w:ascii="Courier New" w:hAnsi="Courier New" w:cs="Courier New" w:hint="default"/>
      </w:rPr>
    </w:lvl>
    <w:lvl w:ilvl="8" w:tplc="04080005" w:tentative="1">
      <w:start w:val="1"/>
      <w:numFmt w:val="bullet"/>
      <w:lvlText w:val=""/>
      <w:lvlJc w:val="left"/>
      <w:pPr>
        <w:ind w:left="7965" w:hanging="360"/>
      </w:pPr>
      <w:rPr>
        <w:rFonts w:ascii="Wingdings" w:hAnsi="Wingdings" w:hint="default"/>
      </w:rPr>
    </w:lvl>
  </w:abstractNum>
  <w:abstractNum w:abstractNumId="19" w15:restartNumberingAfterBreak="0">
    <w:nsid w:val="74430B2F"/>
    <w:multiLevelType w:val="hybridMultilevel"/>
    <w:tmpl w:val="96363C1E"/>
    <w:lvl w:ilvl="0" w:tplc="0408000F">
      <w:start w:val="1"/>
      <w:numFmt w:val="decimal"/>
      <w:lvlText w:val="%1."/>
      <w:lvlJc w:val="left"/>
      <w:pPr>
        <w:ind w:left="1077"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20" w15:restartNumberingAfterBreak="0">
    <w:nsid w:val="75267803"/>
    <w:multiLevelType w:val="hybridMultilevel"/>
    <w:tmpl w:val="40E62404"/>
    <w:lvl w:ilvl="0" w:tplc="5D981F48">
      <w:start w:val="1"/>
      <w:numFmt w:val="decimal"/>
      <w:lvlText w:val="%1."/>
      <w:lvlJc w:val="left"/>
      <w:pPr>
        <w:ind w:left="1485" w:hanging="360"/>
      </w:pPr>
      <w:rPr>
        <w:b w:val="0"/>
      </w:rPr>
    </w:lvl>
    <w:lvl w:ilvl="1" w:tplc="04080019" w:tentative="1">
      <w:start w:val="1"/>
      <w:numFmt w:val="lowerLetter"/>
      <w:lvlText w:val="%2."/>
      <w:lvlJc w:val="left"/>
      <w:pPr>
        <w:ind w:left="2205" w:hanging="360"/>
      </w:pPr>
    </w:lvl>
    <w:lvl w:ilvl="2" w:tplc="0408001B" w:tentative="1">
      <w:start w:val="1"/>
      <w:numFmt w:val="lowerRoman"/>
      <w:lvlText w:val="%3."/>
      <w:lvlJc w:val="right"/>
      <w:pPr>
        <w:ind w:left="2925" w:hanging="180"/>
      </w:pPr>
    </w:lvl>
    <w:lvl w:ilvl="3" w:tplc="0408000F" w:tentative="1">
      <w:start w:val="1"/>
      <w:numFmt w:val="decimal"/>
      <w:lvlText w:val="%4."/>
      <w:lvlJc w:val="left"/>
      <w:pPr>
        <w:ind w:left="3645" w:hanging="360"/>
      </w:pPr>
    </w:lvl>
    <w:lvl w:ilvl="4" w:tplc="04080019" w:tentative="1">
      <w:start w:val="1"/>
      <w:numFmt w:val="lowerLetter"/>
      <w:lvlText w:val="%5."/>
      <w:lvlJc w:val="left"/>
      <w:pPr>
        <w:ind w:left="4365" w:hanging="360"/>
      </w:pPr>
    </w:lvl>
    <w:lvl w:ilvl="5" w:tplc="0408001B" w:tentative="1">
      <w:start w:val="1"/>
      <w:numFmt w:val="lowerRoman"/>
      <w:lvlText w:val="%6."/>
      <w:lvlJc w:val="right"/>
      <w:pPr>
        <w:ind w:left="5085" w:hanging="180"/>
      </w:pPr>
    </w:lvl>
    <w:lvl w:ilvl="6" w:tplc="0408000F" w:tentative="1">
      <w:start w:val="1"/>
      <w:numFmt w:val="decimal"/>
      <w:lvlText w:val="%7."/>
      <w:lvlJc w:val="left"/>
      <w:pPr>
        <w:ind w:left="5805" w:hanging="360"/>
      </w:pPr>
    </w:lvl>
    <w:lvl w:ilvl="7" w:tplc="04080019" w:tentative="1">
      <w:start w:val="1"/>
      <w:numFmt w:val="lowerLetter"/>
      <w:lvlText w:val="%8."/>
      <w:lvlJc w:val="left"/>
      <w:pPr>
        <w:ind w:left="6525" w:hanging="360"/>
      </w:pPr>
    </w:lvl>
    <w:lvl w:ilvl="8" w:tplc="0408001B" w:tentative="1">
      <w:start w:val="1"/>
      <w:numFmt w:val="lowerRoman"/>
      <w:lvlText w:val="%9."/>
      <w:lvlJc w:val="right"/>
      <w:pPr>
        <w:ind w:left="7245" w:hanging="180"/>
      </w:pPr>
    </w:lvl>
  </w:abstractNum>
  <w:abstractNum w:abstractNumId="21" w15:restartNumberingAfterBreak="0">
    <w:nsid w:val="799F0A9D"/>
    <w:multiLevelType w:val="multilevel"/>
    <w:tmpl w:val="9E128CB4"/>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22" w15:restartNumberingAfterBreak="0">
    <w:nsid w:val="7E443F04"/>
    <w:multiLevelType w:val="multilevel"/>
    <w:tmpl w:val="7E26F8B4"/>
    <w:lvl w:ilvl="0">
      <w:start w:val="1"/>
      <w:numFmt w:val="decimal"/>
      <w:lvlText w:val="%1."/>
      <w:lvlJc w:val="left"/>
      <w:pPr>
        <w:tabs>
          <w:tab w:val="num" w:pos="0"/>
        </w:tabs>
        <w:ind w:left="1437" w:hanging="360"/>
      </w:pPr>
    </w:lvl>
    <w:lvl w:ilvl="1">
      <w:start w:val="1"/>
      <w:numFmt w:val="lowerLetter"/>
      <w:lvlText w:val="%2."/>
      <w:lvlJc w:val="left"/>
      <w:pPr>
        <w:tabs>
          <w:tab w:val="num" w:pos="0"/>
        </w:tabs>
        <w:ind w:left="2157" w:hanging="360"/>
      </w:pPr>
    </w:lvl>
    <w:lvl w:ilvl="2">
      <w:start w:val="1"/>
      <w:numFmt w:val="lowerRoman"/>
      <w:lvlText w:val="%3."/>
      <w:lvlJc w:val="right"/>
      <w:pPr>
        <w:tabs>
          <w:tab w:val="num" w:pos="0"/>
        </w:tabs>
        <w:ind w:left="2877" w:hanging="180"/>
      </w:pPr>
    </w:lvl>
    <w:lvl w:ilvl="3">
      <w:start w:val="1"/>
      <w:numFmt w:val="decimal"/>
      <w:lvlText w:val="%4."/>
      <w:lvlJc w:val="left"/>
      <w:pPr>
        <w:tabs>
          <w:tab w:val="num" w:pos="0"/>
        </w:tabs>
        <w:ind w:left="3597" w:hanging="360"/>
      </w:pPr>
    </w:lvl>
    <w:lvl w:ilvl="4">
      <w:start w:val="1"/>
      <w:numFmt w:val="lowerLetter"/>
      <w:lvlText w:val="%5."/>
      <w:lvlJc w:val="left"/>
      <w:pPr>
        <w:tabs>
          <w:tab w:val="num" w:pos="0"/>
        </w:tabs>
        <w:ind w:left="4317" w:hanging="360"/>
      </w:pPr>
    </w:lvl>
    <w:lvl w:ilvl="5">
      <w:start w:val="1"/>
      <w:numFmt w:val="lowerRoman"/>
      <w:lvlText w:val="%6."/>
      <w:lvlJc w:val="right"/>
      <w:pPr>
        <w:tabs>
          <w:tab w:val="num" w:pos="0"/>
        </w:tabs>
        <w:ind w:left="5037" w:hanging="180"/>
      </w:pPr>
    </w:lvl>
    <w:lvl w:ilvl="6">
      <w:start w:val="1"/>
      <w:numFmt w:val="decimal"/>
      <w:lvlText w:val="%7."/>
      <w:lvlJc w:val="left"/>
      <w:pPr>
        <w:tabs>
          <w:tab w:val="num" w:pos="0"/>
        </w:tabs>
        <w:ind w:left="5757" w:hanging="360"/>
      </w:pPr>
    </w:lvl>
    <w:lvl w:ilvl="7">
      <w:start w:val="1"/>
      <w:numFmt w:val="lowerLetter"/>
      <w:lvlText w:val="%8."/>
      <w:lvlJc w:val="left"/>
      <w:pPr>
        <w:tabs>
          <w:tab w:val="num" w:pos="0"/>
        </w:tabs>
        <w:ind w:left="6477" w:hanging="360"/>
      </w:pPr>
    </w:lvl>
    <w:lvl w:ilvl="8">
      <w:start w:val="1"/>
      <w:numFmt w:val="lowerRoman"/>
      <w:lvlText w:val="%9."/>
      <w:lvlJc w:val="right"/>
      <w:pPr>
        <w:tabs>
          <w:tab w:val="num" w:pos="0"/>
        </w:tabs>
        <w:ind w:left="7197" w:hanging="180"/>
      </w:pPr>
    </w:lvl>
  </w:abstractNum>
  <w:num w:numId="1">
    <w:abstractNumId w:val="22"/>
  </w:num>
  <w:num w:numId="2">
    <w:abstractNumId w:val="16"/>
  </w:num>
  <w:num w:numId="3">
    <w:abstractNumId w:val="10"/>
  </w:num>
  <w:num w:numId="4">
    <w:abstractNumId w:val="6"/>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4"/>
  </w:num>
  <w:num w:numId="13">
    <w:abstractNumId w:val="5"/>
  </w:num>
  <w:num w:numId="14">
    <w:abstractNumId w:val="20"/>
  </w:num>
  <w:num w:numId="15">
    <w:abstractNumId w:val="18"/>
  </w:num>
  <w:num w:numId="16">
    <w:abstractNumId w:val="8"/>
  </w:num>
  <w:num w:numId="17">
    <w:abstractNumId w:val="17"/>
  </w:num>
  <w:num w:numId="18">
    <w:abstractNumId w:val="0"/>
  </w:num>
  <w:num w:numId="19">
    <w:abstractNumId w:val="11"/>
  </w:num>
  <w:num w:numId="20">
    <w:abstractNumId w:val="2"/>
  </w:num>
  <w:num w:numId="21">
    <w:abstractNumId w:val="15"/>
  </w:num>
  <w:num w:numId="22">
    <w:abstractNumId w:val="19"/>
  </w:num>
  <w:num w:numId="23">
    <w:abstractNumId w:val="1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51"/>
    <w:rsid w:val="00014B76"/>
    <w:rsid w:val="00031BEE"/>
    <w:rsid w:val="00041C9A"/>
    <w:rsid w:val="0006016D"/>
    <w:rsid w:val="00065AD7"/>
    <w:rsid w:val="000E5C90"/>
    <w:rsid w:val="000F05FD"/>
    <w:rsid w:val="001250CB"/>
    <w:rsid w:val="00141EBA"/>
    <w:rsid w:val="0016197C"/>
    <w:rsid w:val="0018147D"/>
    <w:rsid w:val="00192282"/>
    <w:rsid w:val="0019694D"/>
    <w:rsid w:val="001D12A5"/>
    <w:rsid w:val="002C7D98"/>
    <w:rsid w:val="002D24DC"/>
    <w:rsid w:val="00320607"/>
    <w:rsid w:val="0033437D"/>
    <w:rsid w:val="003A0B9B"/>
    <w:rsid w:val="0042429A"/>
    <w:rsid w:val="00492C96"/>
    <w:rsid w:val="004D288A"/>
    <w:rsid w:val="004E3CC0"/>
    <w:rsid w:val="00515EFC"/>
    <w:rsid w:val="00597993"/>
    <w:rsid w:val="005A491E"/>
    <w:rsid w:val="005E3902"/>
    <w:rsid w:val="00600B5F"/>
    <w:rsid w:val="0062539D"/>
    <w:rsid w:val="00646E1C"/>
    <w:rsid w:val="006818A9"/>
    <w:rsid w:val="00704757"/>
    <w:rsid w:val="00705F1A"/>
    <w:rsid w:val="007064F8"/>
    <w:rsid w:val="00710032"/>
    <w:rsid w:val="00722814"/>
    <w:rsid w:val="00730189"/>
    <w:rsid w:val="00787D71"/>
    <w:rsid w:val="007B7582"/>
    <w:rsid w:val="007D239F"/>
    <w:rsid w:val="00804380"/>
    <w:rsid w:val="00841DE4"/>
    <w:rsid w:val="008D7551"/>
    <w:rsid w:val="00900466"/>
    <w:rsid w:val="0090721B"/>
    <w:rsid w:val="00956ECA"/>
    <w:rsid w:val="009607B6"/>
    <w:rsid w:val="0096304E"/>
    <w:rsid w:val="00A1139C"/>
    <w:rsid w:val="00A8517B"/>
    <w:rsid w:val="00A95B5F"/>
    <w:rsid w:val="00B1015A"/>
    <w:rsid w:val="00B3386F"/>
    <w:rsid w:val="00B80D7B"/>
    <w:rsid w:val="00B92EB7"/>
    <w:rsid w:val="00BA0420"/>
    <w:rsid w:val="00BA4A45"/>
    <w:rsid w:val="00BC3EAA"/>
    <w:rsid w:val="00BE1CB9"/>
    <w:rsid w:val="00C256FE"/>
    <w:rsid w:val="00C269A7"/>
    <w:rsid w:val="00D32C57"/>
    <w:rsid w:val="00DB0F9F"/>
    <w:rsid w:val="00DD66E4"/>
    <w:rsid w:val="00E0294A"/>
    <w:rsid w:val="00E80DB7"/>
    <w:rsid w:val="00EB76A1"/>
    <w:rsid w:val="00F10466"/>
    <w:rsid w:val="00F35734"/>
    <w:rsid w:val="00F412C3"/>
    <w:rsid w:val="00F72650"/>
    <w:rsid w:val="00FA688A"/>
    <w:rsid w:val="00FE5844"/>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1E9B9"/>
  <w15:docId w15:val="{E937CCEA-408B-4230-BF13-728CEA13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pPr>
        <w:suppressAutoHyphens/>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11E09"/>
    <w:rPr>
      <w:sz w:val="24"/>
      <w:szCs w:val="24"/>
      <w:lang w:val="en-GB" w:eastAsia="en-US"/>
    </w:rPr>
  </w:style>
  <w:style w:type="paragraph" w:styleId="2">
    <w:name w:val="heading 2"/>
    <w:basedOn w:val="a"/>
    <w:next w:val="a"/>
    <w:qFormat/>
    <w:rsid w:val="00D11E09"/>
    <w:pPr>
      <w:keepNext/>
      <w:jc w:val="both"/>
      <w:outlineLvl w:val="1"/>
    </w:pPr>
    <w:rPr>
      <w:rFonts w:ascii="Arial" w:hAnsi="Arial"/>
      <w:b/>
      <w:szCs w:val="20"/>
      <w:lang w:val="el-GR" w:eastAsia="el-GR"/>
    </w:rPr>
  </w:style>
  <w:style w:type="paragraph" w:styleId="3">
    <w:name w:val="heading 3"/>
    <w:basedOn w:val="a"/>
    <w:next w:val="a"/>
    <w:link w:val="3Char"/>
    <w:unhideWhenUsed/>
    <w:qFormat/>
    <w:rsid w:val="005F358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6D5A"/>
    <w:rPr>
      <w:b/>
      <w:bCs/>
    </w:rPr>
  </w:style>
  <w:style w:type="character" w:customStyle="1" w:styleId="apple-converted-space">
    <w:name w:val="apple-converted-space"/>
    <w:basedOn w:val="a0"/>
    <w:qFormat/>
    <w:rsid w:val="00326D5A"/>
  </w:style>
  <w:style w:type="character" w:customStyle="1" w:styleId="a4">
    <w:name w:val="Σύνδεσμος διαδικτύου"/>
    <w:basedOn w:val="a0"/>
    <w:unhideWhenUsed/>
    <w:rsid w:val="00841B02"/>
    <w:rPr>
      <w:color w:val="0000FF"/>
      <w:u w:val="single"/>
    </w:rPr>
  </w:style>
  <w:style w:type="character" w:customStyle="1" w:styleId="3Char">
    <w:name w:val="Επικεφαλίδα 3 Char"/>
    <w:basedOn w:val="a0"/>
    <w:link w:val="3"/>
    <w:qFormat/>
    <w:rsid w:val="005F358A"/>
    <w:rPr>
      <w:rFonts w:asciiTheme="majorHAnsi" w:eastAsiaTheme="majorEastAsia" w:hAnsiTheme="majorHAnsi" w:cstheme="majorBidi"/>
      <w:b/>
      <w:bCs/>
      <w:color w:val="4F81BD" w:themeColor="accent1"/>
      <w:sz w:val="24"/>
      <w:szCs w:val="24"/>
      <w:lang w:val="en-GB" w:eastAsia="en-US"/>
    </w:rPr>
  </w:style>
  <w:style w:type="character" w:customStyle="1" w:styleId="3Char0">
    <w:name w:val="Σώμα κείμενου 3 Char"/>
    <w:basedOn w:val="a0"/>
    <w:qFormat/>
    <w:rsid w:val="00522A0C"/>
    <w:rPr>
      <w:sz w:val="16"/>
      <w:szCs w:val="16"/>
      <w:lang w:val="en-GB" w:eastAsia="en-US"/>
    </w:rPr>
  </w:style>
  <w:style w:type="character" w:customStyle="1" w:styleId="Char">
    <w:name w:val="Κεφαλίδα Char"/>
    <w:basedOn w:val="a0"/>
    <w:uiPriority w:val="99"/>
    <w:qFormat/>
    <w:rsid w:val="003644B1"/>
    <w:rPr>
      <w:sz w:val="24"/>
      <w:szCs w:val="24"/>
      <w:lang w:val="en-GB" w:eastAsia="en-US"/>
    </w:rPr>
  </w:style>
  <w:style w:type="character" w:customStyle="1" w:styleId="Char0">
    <w:name w:val="Υποσέλιδο Char"/>
    <w:basedOn w:val="a0"/>
    <w:link w:val="a5"/>
    <w:uiPriority w:val="99"/>
    <w:qFormat/>
    <w:rsid w:val="003644B1"/>
    <w:rPr>
      <w:sz w:val="24"/>
      <w:szCs w:val="24"/>
      <w:lang w:val="en-GB" w:eastAsia="en-US"/>
    </w:rPr>
  </w:style>
  <w:style w:type="paragraph" w:customStyle="1" w:styleId="a6">
    <w:name w:val="Επικεφαλίδα"/>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rsid w:val="00D11E09"/>
    <w:pPr>
      <w:jc w:val="both"/>
    </w:pPr>
    <w:rPr>
      <w:rFonts w:ascii="Arial" w:hAnsi="Arial"/>
      <w:szCs w:val="20"/>
      <w:lang w:val="el-GR"/>
    </w:r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rPr>
  </w:style>
  <w:style w:type="paragraph" w:customStyle="1" w:styleId="aa">
    <w:name w:val="Ευρετήριο"/>
    <w:basedOn w:val="a"/>
    <w:qFormat/>
    <w:pPr>
      <w:suppressLineNumbers/>
    </w:pPr>
    <w:rPr>
      <w:rFonts w:cs="Lucida Sans"/>
    </w:rPr>
  </w:style>
  <w:style w:type="paragraph" w:customStyle="1" w:styleId="Char1">
    <w:name w:val="Char"/>
    <w:basedOn w:val="a"/>
    <w:qFormat/>
    <w:rsid w:val="00D11E09"/>
    <w:pPr>
      <w:spacing w:after="160" w:line="240" w:lineRule="exact"/>
    </w:pPr>
    <w:rPr>
      <w:rFonts w:ascii="Verdana" w:hAnsi="Verdana"/>
      <w:sz w:val="20"/>
      <w:szCs w:val="20"/>
      <w:lang w:val="en-US"/>
    </w:rPr>
  </w:style>
  <w:style w:type="paragraph" w:styleId="ab">
    <w:name w:val="Balloon Text"/>
    <w:basedOn w:val="a"/>
    <w:semiHidden/>
    <w:qFormat/>
    <w:rsid w:val="007657F1"/>
    <w:rPr>
      <w:rFonts w:ascii="Tahoma" w:hAnsi="Tahoma" w:cs="Tahoma"/>
      <w:sz w:val="16"/>
      <w:szCs w:val="16"/>
    </w:rPr>
  </w:style>
  <w:style w:type="paragraph" w:styleId="Web">
    <w:name w:val="Normal (Web)"/>
    <w:basedOn w:val="a"/>
    <w:uiPriority w:val="99"/>
    <w:unhideWhenUsed/>
    <w:qFormat/>
    <w:rsid w:val="00841B02"/>
    <w:pPr>
      <w:spacing w:beforeAutospacing="1" w:afterAutospacing="1"/>
    </w:pPr>
    <w:rPr>
      <w:lang w:val="el-GR" w:eastAsia="el-GR"/>
    </w:rPr>
  </w:style>
  <w:style w:type="paragraph" w:styleId="ac">
    <w:name w:val="List Paragraph"/>
    <w:basedOn w:val="a"/>
    <w:uiPriority w:val="34"/>
    <w:qFormat/>
    <w:rsid w:val="00F63C7E"/>
    <w:pPr>
      <w:ind w:left="720"/>
      <w:contextualSpacing/>
    </w:pPr>
  </w:style>
  <w:style w:type="paragraph" w:customStyle="1" w:styleId="western">
    <w:name w:val="western"/>
    <w:basedOn w:val="a"/>
    <w:qFormat/>
    <w:rsid w:val="00072007"/>
    <w:pPr>
      <w:spacing w:beforeAutospacing="1" w:afterAutospacing="1"/>
    </w:pPr>
    <w:rPr>
      <w:lang w:val="el-GR" w:eastAsia="el-GR"/>
    </w:rPr>
  </w:style>
  <w:style w:type="paragraph" w:customStyle="1" w:styleId="xxmsonormal">
    <w:name w:val="x_xmsonormal"/>
    <w:basedOn w:val="a"/>
    <w:qFormat/>
    <w:rsid w:val="00A77E99"/>
    <w:rPr>
      <w:lang w:val="el-GR" w:eastAsia="el-GR"/>
    </w:rPr>
  </w:style>
  <w:style w:type="paragraph" w:customStyle="1" w:styleId="Default">
    <w:name w:val="Default"/>
    <w:qFormat/>
    <w:rsid w:val="002D6ADD"/>
    <w:rPr>
      <w:rFonts w:ascii="Century Gothic" w:hAnsi="Century Gothic" w:cs="Century Gothic"/>
      <w:color w:val="000000"/>
      <w:sz w:val="24"/>
      <w:szCs w:val="24"/>
      <w:lang w:eastAsia="en-US"/>
    </w:rPr>
  </w:style>
  <w:style w:type="paragraph" w:styleId="30">
    <w:name w:val="Body Text 3"/>
    <w:basedOn w:val="a"/>
    <w:qFormat/>
    <w:rsid w:val="00522A0C"/>
    <w:pPr>
      <w:spacing w:after="120"/>
    </w:pPr>
    <w:rPr>
      <w:sz w:val="16"/>
      <w:szCs w:val="16"/>
    </w:rPr>
  </w:style>
  <w:style w:type="paragraph" w:customStyle="1" w:styleId="ad">
    <w:name w:val="Κεφαλίδα και υποσέλιδο"/>
    <w:basedOn w:val="a"/>
    <w:qFormat/>
  </w:style>
  <w:style w:type="paragraph" w:styleId="ae">
    <w:name w:val="header"/>
    <w:basedOn w:val="a"/>
    <w:uiPriority w:val="99"/>
    <w:rsid w:val="003644B1"/>
    <w:pPr>
      <w:tabs>
        <w:tab w:val="center" w:pos="4153"/>
        <w:tab w:val="right" w:pos="8306"/>
      </w:tabs>
    </w:pPr>
  </w:style>
  <w:style w:type="paragraph" w:styleId="a5">
    <w:name w:val="footer"/>
    <w:basedOn w:val="a"/>
    <w:link w:val="Char0"/>
    <w:uiPriority w:val="99"/>
    <w:rsid w:val="003644B1"/>
    <w:pPr>
      <w:tabs>
        <w:tab w:val="center" w:pos="4153"/>
        <w:tab w:val="right" w:pos="8306"/>
      </w:tabs>
    </w:pPr>
  </w:style>
  <w:style w:type="paragraph" w:customStyle="1" w:styleId="21">
    <w:name w:val="Σώμα κείμενου με εσοχή 21"/>
    <w:basedOn w:val="a"/>
    <w:qFormat/>
    <w:rsid w:val="00AC03AB"/>
    <w:pPr>
      <w:ind w:firstLine="567"/>
    </w:pPr>
    <w:rPr>
      <w:rFonts w:ascii="Arial" w:hAnsi="Arial" w:cs="Arial"/>
      <w:szCs w:val="20"/>
      <w:lang w:val="el-GR" w:eastAsia="zh-CN"/>
    </w:rPr>
  </w:style>
  <w:style w:type="paragraph" w:styleId="af">
    <w:name w:val="Revision"/>
    <w:uiPriority w:val="99"/>
    <w:semiHidden/>
    <w:qFormat/>
    <w:rsid w:val="00B456E7"/>
    <w:rPr>
      <w:sz w:val="24"/>
      <w:szCs w:val="24"/>
      <w:lang w:val="en-GB" w:eastAsia="en-US"/>
    </w:rPr>
  </w:style>
  <w:style w:type="table" w:styleId="af0">
    <w:name w:val="Table Grid"/>
    <w:basedOn w:val="a1"/>
    <w:uiPriority w:val="59"/>
    <w:rsid w:val="00522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Char2"/>
    <w:semiHidden/>
    <w:unhideWhenUsed/>
    <w:rsid w:val="00E80DB7"/>
    <w:rPr>
      <w:sz w:val="20"/>
      <w:szCs w:val="20"/>
    </w:rPr>
  </w:style>
  <w:style w:type="character" w:customStyle="1" w:styleId="Char2">
    <w:name w:val="Κείμενο υποσημείωσης Char"/>
    <w:basedOn w:val="a0"/>
    <w:link w:val="af1"/>
    <w:semiHidden/>
    <w:rsid w:val="00E80DB7"/>
    <w:rPr>
      <w:lang w:val="en-GB" w:eastAsia="en-US"/>
    </w:rPr>
  </w:style>
  <w:style w:type="character" w:styleId="af2">
    <w:name w:val="footnote reference"/>
    <w:basedOn w:val="a0"/>
    <w:uiPriority w:val="99"/>
    <w:semiHidden/>
    <w:unhideWhenUsed/>
    <w:rsid w:val="00E80D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323561">
      <w:bodyDiv w:val="1"/>
      <w:marLeft w:val="0"/>
      <w:marRight w:val="0"/>
      <w:marTop w:val="0"/>
      <w:marBottom w:val="0"/>
      <w:divBdr>
        <w:top w:val="none" w:sz="0" w:space="0" w:color="auto"/>
        <w:left w:val="none" w:sz="0" w:space="0" w:color="auto"/>
        <w:bottom w:val="none" w:sz="0" w:space="0" w:color="auto"/>
        <w:right w:val="none" w:sz="0" w:space="0" w:color="auto"/>
      </w:divBdr>
    </w:div>
    <w:div w:id="1839300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DB2C29-9565-4D90-8DC8-1EF4D6B79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1243</Words>
  <Characters>6715</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pk</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pk</dc:creator>
  <dc:description/>
  <cp:lastModifiedBy>Χρήστης των Windows</cp:lastModifiedBy>
  <cp:revision>3</cp:revision>
  <cp:lastPrinted>2024-03-04T10:34:00Z</cp:lastPrinted>
  <dcterms:created xsi:type="dcterms:W3CDTF">2024-05-24T10:35:00Z</dcterms:created>
  <dcterms:modified xsi:type="dcterms:W3CDTF">2024-05-27T09:17:00Z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